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A74D" w14:textId="77777777" w:rsidR="00380991" w:rsidRPr="00441C78" w:rsidRDefault="004B49AE" w:rsidP="00C0380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1" layoutInCell="1" allowOverlap="1" wp14:anchorId="5FEE3913" wp14:editId="03A17768">
                <wp:simplePos x="0" y="0"/>
                <wp:positionH relativeFrom="column">
                  <wp:posOffset>1289050</wp:posOffset>
                </wp:positionH>
                <wp:positionV relativeFrom="page">
                  <wp:posOffset>1143000</wp:posOffset>
                </wp:positionV>
                <wp:extent cx="49149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place">
                              <w:smartTag w:uri="urn:schemas-microsoft-com:office:smarttags" w:element="country-region">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14D3DB09" w:rsidR="00380991" w:rsidRPr="00C0380D" w:rsidRDefault="00A14AC5" w:rsidP="00380991">
                            <w:pPr>
                              <w:jc w:val="center"/>
                              <w:rPr>
                                <w:rFonts w:ascii="Arial" w:hAnsi="Arial" w:cs="Arial"/>
                                <w:b/>
                                <w:sz w:val="20"/>
                                <w:szCs w:val="20"/>
                              </w:rPr>
                            </w:pPr>
                            <w:r>
                              <w:rPr>
                                <w:rFonts w:ascii="Arial" w:hAnsi="Arial" w:cs="Arial"/>
                                <w:b/>
                                <w:sz w:val="20"/>
                                <w:szCs w:val="20"/>
                              </w:rPr>
                              <w:t xml:space="preserve">LOAN </w:t>
                            </w:r>
                            <w:r w:rsidR="00CB3682">
                              <w:rPr>
                                <w:rFonts w:ascii="Arial" w:hAnsi="Arial" w:cs="Arial"/>
                                <w:b/>
                                <w:sz w:val="20"/>
                                <w:szCs w:val="20"/>
                              </w:rPr>
                              <w:t>SERVICING</w:t>
                            </w:r>
                            <w:r w:rsidR="007C5B5A">
                              <w:rPr>
                                <w:rFonts w:ascii="Arial" w:hAnsi="Arial" w:cs="Arial"/>
                                <w:b/>
                                <w:sz w:val="20"/>
                                <w:szCs w:val="20"/>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3913" id="_x0000_t202" coordsize="21600,21600" o:spt="202" path="m,l,21600r21600,l21600,xe">
                <v:stroke joinstyle="miter"/>
                <v:path gradientshapeok="t" o:connecttype="rect"/>
              </v:shapetype>
              <v:shape id="Text Box 3" o:spid="_x0000_s1026" type="#_x0000_t202" style="position:absolute;margin-left:101.5pt;margin-top:90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" filled="f" stroked="f">
                <v:textbo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place">
                        <w:smartTag w:uri="urn:schemas-microsoft-com:office:smarttags" w:element="country-region">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14D3DB09" w:rsidR="00380991" w:rsidRPr="00C0380D" w:rsidRDefault="00A14AC5" w:rsidP="00380991">
                      <w:pPr>
                        <w:jc w:val="center"/>
                        <w:rPr>
                          <w:rFonts w:ascii="Arial" w:hAnsi="Arial" w:cs="Arial"/>
                          <w:b/>
                          <w:sz w:val="20"/>
                          <w:szCs w:val="20"/>
                        </w:rPr>
                      </w:pPr>
                      <w:r>
                        <w:rPr>
                          <w:rFonts w:ascii="Arial" w:hAnsi="Arial" w:cs="Arial"/>
                          <w:b/>
                          <w:sz w:val="20"/>
                          <w:szCs w:val="20"/>
                        </w:rPr>
                        <w:t xml:space="preserve">LOAN </w:t>
                      </w:r>
                      <w:r w:rsidR="00CB3682">
                        <w:rPr>
                          <w:rFonts w:ascii="Arial" w:hAnsi="Arial" w:cs="Arial"/>
                          <w:b/>
                          <w:sz w:val="20"/>
                          <w:szCs w:val="20"/>
                        </w:rPr>
                        <w:t>SERVICING</w:t>
                      </w:r>
                      <w:r w:rsidR="007C5B5A">
                        <w:rPr>
                          <w:rFonts w:ascii="Arial" w:hAnsi="Arial" w:cs="Arial"/>
                          <w:b/>
                          <w:sz w:val="20"/>
                          <w:szCs w:val="20"/>
                        </w:rPr>
                        <w:t xml:space="preserve"> COMMITTEE</w:t>
                      </w:r>
                    </w:p>
                  </w:txbxContent>
                </v:textbox>
                <w10:wrap anchory="page"/>
                <w10:anchorlock/>
              </v:shape>
            </w:pict>
          </mc:Fallback>
        </mc:AlternateContent>
      </w:r>
      <w:r>
        <w:rPr>
          <w:rFonts w:ascii="Arial" w:hAnsi="Arial" w:cs="Arial"/>
          <w:b/>
          <w:noProof/>
          <w:sz w:val="22"/>
          <w:szCs w:val="22"/>
        </w:rPr>
        <mc:AlternateContent>
          <mc:Choice Requires="wps">
            <w:drawing>
              <wp:anchor distT="0" distB="0" distL="114300" distR="114300" simplePos="0" relativeHeight="251660288" behindDoc="0" locked="1" layoutInCell="1" allowOverlap="1" wp14:anchorId="7FC73A67" wp14:editId="19188DFC">
                <wp:simplePos x="0" y="0"/>
                <wp:positionH relativeFrom="column">
                  <wp:posOffset>-200025</wp:posOffset>
                </wp:positionH>
                <wp:positionV relativeFrom="page">
                  <wp:posOffset>915035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73A67" id="Text Box 2" o:spid="_x0000_s1027" type="#_x0000_t202" style="position:absolute;margin-left:-15.75pt;margin-top:72.05pt;width:119.45pt;height:11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" filled="f" stroked="f">
                <v:textbox style="mso-fit-shape-to-text:t">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337004EC" w14:textId="77777777" w:rsidR="00380991" w:rsidRPr="00441C78" w:rsidRDefault="00380991" w:rsidP="00380991">
      <w:pPr>
        <w:rPr>
          <w:rFonts w:ascii="Arial" w:hAnsi="Arial" w:cs="Arial"/>
          <w:b/>
          <w:sz w:val="22"/>
          <w:szCs w:val="22"/>
        </w:rPr>
      </w:pPr>
    </w:p>
    <w:p w14:paraId="6B79A44E" w14:textId="77777777" w:rsidR="00380991" w:rsidRPr="00441C78" w:rsidRDefault="00380991" w:rsidP="00380991">
      <w:pPr>
        <w:rPr>
          <w:rFonts w:ascii="Arial" w:hAnsi="Arial" w:cs="Arial"/>
          <w:b/>
          <w:sz w:val="22"/>
          <w:szCs w:val="22"/>
        </w:rPr>
      </w:pPr>
    </w:p>
    <w:p w14:paraId="34A1249F" w14:textId="77777777" w:rsidR="00380991" w:rsidRPr="00441C78" w:rsidRDefault="00380991" w:rsidP="00380991">
      <w:pPr>
        <w:rPr>
          <w:rFonts w:ascii="Arial" w:hAnsi="Arial" w:cs="Arial"/>
          <w:b/>
          <w:sz w:val="22"/>
          <w:szCs w:val="22"/>
        </w:rPr>
      </w:pPr>
    </w:p>
    <w:p w14:paraId="2506AAF9" w14:textId="77777777" w:rsidR="00380991" w:rsidRPr="00441C78" w:rsidRDefault="00380991" w:rsidP="00380991">
      <w:pPr>
        <w:rPr>
          <w:rFonts w:ascii="Arial" w:hAnsi="Arial" w:cs="Arial"/>
          <w:b/>
          <w:sz w:val="22"/>
          <w:szCs w:val="22"/>
        </w:rPr>
      </w:pPr>
    </w:p>
    <w:p w14:paraId="0BD9E9AD" w14:textId="77777777" w:rsidR="00380991" w:rsidRPr="00441C78" w:rsidRDefault="00380991" w:rsidP="00380991">
      <w:pPr>
        <w:rPr>
          <w:rFonts w:ascii="Arial" w:hAnsi="Arial" w:cs="Arial"/>
          <w:b/>
          <w:sz w:val="22"/>
          <w:szCs w:val="22"/>
        </w:rPr>
      </w:pPr>
    </w:p>
    <w:p w14:paraId="41E655CF" w14:textId="77777777" w:rsidR="00380991" w:rsidRPr="00441C78" w:rsidRDefault="00380991" w:rsidP="00380991">
      <w:pPr>
        <w:rPr>
          <w:rFonts w:ascii="Arial" w:hAnsi="Arial" w:cs="Arial"/>
          <w:b/>
          <w:sz w:val="22"/>
          <w:szCs w:val="22"/>
        </w:rPr>
      </w:pPr>
    </w:p>
    <w:p w14:paraId="3C76B65F" w14:textId="77777777" w:rsidR="00380991" w:rsidRPr="00441C78" w:rsidRDefault="00380991" w:rsidP="00380991">
      <w:pPr>
        <w:rPr>
          <w:rFonts w:ascii="Arial" w:hAnsi="Arial" w:cs="Arial"/>
          <w:b/>
          <w:sz w:val="22"/>
          <w:szCs w:val="22"/>
        </w:rPr>
      </w:pPr>
    </w:p>
    <w:p w14:paraId="313F41FD" w14:textId="77777777" w:rsidR="00380991" w:rsidRPr="00441C78" w:rsidRDefault="00380991" w:rsidP="00380991">
      <w:pPr>
        <w:rPr>
          <w:rFonts w:ascii="Arial" w:hAnsi="Arial" w:cs="Arial"/>
          <w:b/>
          <w:sz w:val="22"/>
          <w:szCs w:val="22"/>
        </w:rPr>
      </w:pPr>
    </w:p>
    <w:p w14:paraId="21975F55" w14:textId="4BF6A606" w:rsidR="00EC6606" w:rsidRDefault="00380991" w:rsidP="00EC6606">
      <w:pPr>
        <w:rPr>
          <w:rFonts w:ascii="Arial" w:hAnsi="Arial" w:cs="Arial"/>
          <w:b/>
          <w:sz w:val="22"/>
          <w:szCs w:val="22"/>
        </w:rPr>
      </w:pPr>
      <w:r w:rsidRPr="00441C78">
        <w:rPr>
          <w:rFonts w:ascii="Arial" w:hAnsi="Arial" w:cs="Arial"/>
          <w:b/>
          <w:sz w:val="22"/>
          <w:szCs w:val="22"/>
        </w:rPr>
        <w:t xml:space="preserve">THE </w:t>
      </w:r>
      <w:r w:rsidR="00A14AC5">
        <w:rPr>
          <w:rFonts w:ascii="Arial" w:hAnsi="Arial" w:cs="Arial"/>
          <w:b/>
          <w:sz w:val="22"/>
          <w:szCs w:val="22"/>
        </w:rPr>
        <w:t xml:space="preserve">LOAN </w:t>
      </w:r>
      <w:r w:rsidR="00CB3682">
        <w:rPr>
          <w:rFonts w:ascii="Arial" w:hAnsi="Arial" w:cs="Arial"/>
          <w:b/>
          <w:sz w:val="22"/>
          <w:szCs w:val="22"/>
        </w:rPr>
        <w:t>SERVICING</w:t>
      </w:r>
      <w:r w:rsidR="00DA5E8B">
        <w:rPr>
          <w:rFonts w:ascii="Arial" w:hAnsi="Arial" w:cs="Arial"/>
          <w:b/>
          <w:sz w:val="22"/>
          <w:szCs w:val="22"/>
        </w:rPr>
        <w:t xml:space="preserve"> </w:t>
      </w:r>
      <w:r w:rsidRPr="00441C78">
        <w:rPr>
          <w:rFonts w:ascii="Arial" w:hAnsi="Arial" w:cs="Arial"/>
          <w:b/>
          <w:sz w:val="22"/>
          <w:szCs w:val="22"/>
        </w:rPr>
        <w:t xml:space="preserve">COMMITTEE MET </w:t>
      </w:r>
      <w:r w:rsidR="00441C78">
        <w:rPr>
          <w:rFonts w:ascii="Arial" w:hAnsi="Arial" w:cs="Arial"/>
          <w:b/>
          <w:sz w:val="22"/>
          <w:szCs w:val="22"/>
        </w:rPr>
        <w:t xml:space="preserve">AT </w:t>
      </w:r>
      <w:r w:rsidR="00E10AC8" w:rsidRPr="00E10AC8">
        <w:rPr>
          <w:rFonts w:ascii="Arial" w:hAnsi="Arial" w:cs="Arial"/>
          <w:b/>
          <w:sz w:val="22"/>
          <w:szCs w:val="22"/>
        </w:rPr>
        <w:t xml:space="preserve">THE </w:t>
      </w:r>
      <w:r w:rsidR="00B50679">
        <w:rPr>
          <w:rFonts w:ascii="Arial" w:hAnsi="Arial" w:cs="Arial"/>
          <w:b/>
          <w:sz w:val="22"/>
          <w:szCs w:val="22"/>
        </w:rPr>
        <w:t>HILTON OMAHA IN OMAHA, NE</w:t>
      </w:r>
      <w:r w:rsidR="00452BA8">
        <w:rPr>
          <w:rFonts w:ascii="Arial" w:hAnsi="Arial" w:cs="Arial"/>
          <w:b/>
          <w:sz w:val="22"/>
          <w:szCs w:val="22"/>
        </w:rPr>
        <w:t>,</w:t>
      </w:r>
      <w:r w:rsidR="00E10AC8" w:rsidRPr="00E10AC8">
        <w:rPr>
          <w:rFonts w:ascii="Arial" w:hAnsi="Arial" w:cs="Arial"/>
          <w:b/>
          <w:sz w:val="22"/>
          <w:szCs w:val="22"/>
        </w:rPr>
        <w:t xml:space="preserve"> ON JUNE 2</w:t>
      </w:r>
      <w:r w:rsidR="00B50679">
        <w:rPr>
          <w:rFonts w:ascii="Arial" w:hAnsi="Arial" w:cs="Arial"/>
          <w:b/>
          <w:sz w:val="22"/>
          <w:szCs w:val="22"/>
        </w:rPr>
        <w:t>6</w:t>
      </w:r>
      <w:r w:rsidR="00E10AC8" w:rsidRPr="00E10AC8">
        <w:rPr>
          <w:rFonts w:ascii="Arial" w:hAnsi="Arial" w:cs="Arial"/>
          <w:b/>
          <w:sz w:val="22"/>
          <w:szCs w:val="22"/>
        </w:rPr>
        <w:t>-2</w:t>
      </w:r>
      <w:r w:rsidR="00B50679">
        <w:rPr>
          <w:rFonts w:ascii="Arial" w:hAnsi="Arial" w:cs="Arial"/>
          <w:b/>
          <w:sz w:val="22"/>
          <w:szCs w:val="22"/>
        </w:rPr>
        <w:t>8</w:t>
      </w:r>
      <w:r w:rsidR="00E10AC8" w:rsidRPr="00E10AC8">
        <w:rPr>
          <w:rFonts w:ascii="Arial" w:hAnsi="Arial" w:cs="Arial"/>
          <w:b/>
          <w:sz w:val="22"/>
          <w:szCs w:val="22"/>
        </w:rPr>
        <w:t>, 20</w:t>
      </w:r>
      <w:r w:rsidR="00F3791D">
        <w:rPr>
          <w:rFonts w:ascii="Arial" w:hAnsi="Arial" w:cs="Arial"/>
          <w:b/>
          <w:sz w:val="22"/>
          <w:szCs w:val="22"/>
        </w:rPr>
        <w:t>2</w:t>
      </w:r>
      <w:r w:rsidR="00B50679">
        <w:rPr>
          <w:rFonts w:ascii="Arial" w:hAnsi="Arial" w:cs="Arial"/>
          <w:b/>
          <w:sz w:val="22"/>
          <w:szCs w:val="22"/>
        </w:rPr>
        <w:t>3,</w:t>
      </w:r>
      <w:r w:rsidR="00E10AC8" w:rsidRPr="00E10AC8">
        <w:rPr>
          <w:rFonts w:ascii="Arial" w:hAnsi="Arial" w:cs="Arial"/>
          <w:b/>
          <w:sz w:val="22"/>
          <w:szCs w:val="22"/>
        </w:rPr>
        <w:t xml:space="preserve"> TO REVIEW RESOLUTIONS SUBMITTED BY THE MEMBERSHIP.</w:t>
      </w:r>
    </w:p>
    <w:p w14:paraId="583278DE" w14:textId="77777777" w:rsidR="00E10AC8" w:rsidRDefault="00E10AC8" w:rsidP="00380991">
      <w:pPr>
        <w:rPr>
          <w:rFonts w:ascii="Arial" w:hAnsi="Arial" w:cs="Arial"/>
          <w:bCs/>
          <w:sz w:val="22"/>
          <w:szCs w:val="22"/>
          <w:lang w:val="en-GB"/>
        </w:rPr>
      </w:pPr>
    </w:p>
    <w:p w14:paraId="35D6F5BD" w14:textId="77777777" w:rsidR="001A6856" w:rsidRPr="00441C78" w:rsidRDefault="001A6856" w:rsidP="001A6856">
      <w:pPr>
        <w:rPr>
          <w:rFonts w:ascii="Arial" w:hAnsi="Arial" w:cs="Arial"/>
          <w:b/>
          <w:sz w:val="22"/>
          <w:szCs w:val="22"/>
        </w:rPr>
      </w:pPr>
      <w:r w:rsidRPr="00441C78">
        <w:rPr>
          <w:rFonts w:ascii="Arial" w:hAnsi="Arial" w:cs="Arial"/>
          <w:b/>
          <w:sz w:val="22"/>
          <w:szCs w:val="22"/>
        </w:rPr>
        <w:t>THE FOLLOWING RESOLUTIONS ARE RECOMMENDED FOR ADOPTION:</w:t>
      </w:r>
    </w:p>
    <w:p w14:paraId="129E3332" w14:textId="77777777" w:rsidR="001A6856" w:rsidRDefault="001A6856" w:rsidP="001A6856">
      <w:pPr>
        <w:rPr>
          <w:rFonts w:ascii="Arial" w:hAnsi="Arial" w:cs="Arial"/>
          <w:b/>
          <w:noProof/>
          <w:sz w:val="22"/>
          <w:szCs w:val="22"/>
        </w:rPr>
      </w:pPr>
    </w:p>
    <w:p w14:paraId="5A1ECF58" w14:textId="77777777" w:rsidR="001A6856" w:rsidRDefault="001A6856" w:rsidP="001A6856">
      <w:pPr>
        <w:rPr>
          <w:rFonts w:ascii="Arial" w:hAnsi="Arial" w:cs="Arial"/>
          <w:bCs/>
          <w:sz w:val="22"/>
          <w:szCs w:val="22"/>
          <w:lang w:val="en-GB"/>
        </w:rPr>
      </w:pPr>
    </w:p>
    <w:p w14:paraId="6B053610" w14:textId="77777777" w:rsidR="001A6856" w:rsidRPr="00441C78" w:rsidRDefault="001A6856" w:rsidP="001A6856">
      <w:pPr>
        <w:rPr>
          <w:rFonts w:ascii="Arial" w:hAnsi="Arial" w:cs="Arial"/>
          <w:sz w:val="22"/>
          <w:szCs w:val="22"/>
          <w:lang w:val="en-GB"/>
        </w:rPr>
      </w:pPr>
      <w:r>
        <w:rPr>
          <w:rFonts w:ascii="Arial" w:hAnsi="Arial" w:cs="Arial"/>
          <w:b/>
          <w:bCs/>
          <w:sz w:val="22"/>
          <w:szCs w:val="22"/>
          <w:lang w:val="en-GB"/>
        </w:rPr>
        <w:t>Resolution 1</w:t>
      </w:r>
      <w:r w:rsidRPr="00441C78">
        <w:rPr>
          <w:rFonts w:ascii="Arial" w:hAnsi="Arial" w:cs="Arial"/>
          <w:sz w:val="22"/>
          <w:szCs w:val="22"/>
          <w:lang w:val="en-GB"/>
        </w:rPr>
        <w:br/>
      </w:r>
    </w:p>
    <w:p w14:paraId="41F7EE83" w14:textId="77777777" w:rsidR="001A6856" w:rsidRDefault="001A6856" w:rsidP="001A6856">
      <w:pPr>
        <w:rPr>
          <w:rFonts w:ascii="Arial" w:hAnsi="Arial" w:cs="Arial"/>
          <w:b/>
          <w:bCs/>
          <w:sz w:val="22"/>
          <w:szCs w:val="22"/>
          <w:lang w:val="en-GB"/>
        </w:rPr>
      </w:pPr>
      <w:r>
        <w:rPr>
          <w:rFonts w:ascii="Arial" w:hAnsi="Arial" w:cs="Arial"/>
          <w:b/>
          <w:bCs/>
          <w:sz w:val="22"/>
          <w:szCs w:val="22"/>
          <w:lang w:val="en-GB"/>
        </w:rPr>
        <w:t>CONCERN:</w:t>
      </w:r>
    </w:p>
    <w:p w14:paraId="5F85E43D" w14:textId="77777777" w:rsidR="001A6856" w:rsidRDefault="001A6856" w:rsidP="001A6856">
      <w:pPr>
        <w:rPr>
          <w:rFonts w:ascii="Arial" w:hAnsi="Arial" w:cs="Arial"/>
          <w:b/>
          <w:bCs/>
          <w:sz w:val="22"/>
          <w:szCs w:val="22"/>
          <w:lang w:val="en-GB"/>
        </w:rPr>
      </w:pPr>
    </w:p>
    <w:p w14:paraId="5FEB2CE7" w14:textId="5257617A" w:rsidR="00DF51A9" w:rsidRPr="00DF51A9" w:rsidRDefault="00DF51A9" w:rsidP="00DF51A9">
      <w:pPr>
        <w:rPr>
          <w:rFonts w:ascii="Arial" w:hAnsi="Arial" w:cs="Arial"/>
          <w:bCs/>
          <w:sz w:val="22"/>
          <w:szCs w:val="22"/>
          <w:lang w:val="en-GB"/>
        </w:rPr>
      </w:pPr>
      <w:r w:rsidRPr="00DF51A9">
        <w:rPr>
          <w:rFonts w:ascii="Arial" w:hAnsi="Arial" w:cs="Arial"/>
          <w:bCs/>
          <w:sz w:val="22"/>
          <w:szCs w:val="22"/>
          <w:lang w:val="en-GB"/>
        </w:rPr>
        <w:t xml:space="preserve">Per 4-FLP, Subparagraph 267 D, </w:t>
      </w:r>
      <w:r w:rsidR="00D9436D" w:rsidRPr="00DF51A9">
        <w:rPr>
          <w:rFonts w:ascii="Arial" w:hAnsi="Arial" w:cs="Arial"/>
          <w:bCs/>
          <w:sz w:val="22"/>
          <w:szCs w:val="22"/>
          <w:lang w:val="en-GB"/>
        </w:rPr>
        <w:t>if</w:t>
      </w:r>
      <w:r w:rsidRPr="00DF51A9">
        <w:rPr>
          <w:rFonts w:ascii="Arial" w:hAnsi="Arial" w:cs="Arial"/>
          <w:bCs/>
          <w:sz w:val="22"/>
          <w:szCs w:val="22"/>
          <w:lang w:val="en-GB"/>
        </w:rPr>
        <w:t xml:space="preserve"> a deceased </w:t>
      </w:r>
      <w:proofErr w:type="gramStart"/>
      <w:r w:rsidRPr="00DF51A9">
        <w:rPr>
          <w:rFonts w:ascii="Arial" w:hAnsi="Arial" w:cs="Arial"/>
          <w:bCs/>
          <w:sz w:val="22"/>
          <w:szCs w:val="22"/>
          <w:lang w:val="en-GB"/>
        </w:rPr>
        <w:t>borrowers</w:t>
      </w:r>
      <w:proofErr w:type="gramEnd"/>
      <w:r w:rsidRPr="00DF51A9">
        <w:rPr>
          <w:rFonts w:ascii="Arial" w:hAnsi="Arial" w:cs="Arial"/>
          <w:bCs/>
          <w:sz w:val="22"/>
          <w:szCs w:val="22"/>
          <w:lang w:val="en-GB"/>
        </w:rPr>
        <w:t xml:space="preserve"> farm loan accounts cannot be paid in full, voluntarily liquidated, resolved through continuation with existing obligors, or transferred to a third party, the authorized agency official will comply with subparagraph 100 B before proceeding according to 5-FLP, paragraph 66.</w:t>
      </w:r>
    </w:p>
    <w:p w14:paraId="5C2673FB" w14:textId="77777777" w:rsidR="00DF51A9" w:rsidRPr="00DF51A9" w:rsidRDefault="00DF51A9" w:rsidP="00DF51A9">
      <w:pPr>
        <w:rPr>
          <w:rFonts w:ascii="Arial" w:hAnsi="Arial" w:cs="Arial"/>
          <w:bCs/>
          <w:sz w:val="22"/>
          <w:szCs w:val="22"/>
          <w:lang w:val="en-GB"/>
        </w:rPr>
      </w:pPr>
    </w:p>
    <w:p w14:paraId="2FE6857C" w14:textId="01CD5742" w:rsidR="001A6856" w:rsidRDefault="00DF51A9" w:rsidP="00DF51A9">
      <w:pPr>
        <w:rPr>
          <w:rFonts w:ascii="Arial" w:hAnsi="Arial" w:cs="Arial"/>
          <w:bCs/>
          <w:sz w:val="22"/>
          <w:szCs w:val="22"/>
          <w:lang w:val="en-GB"/>
        </w:rPr>
      </w:pPr>
      <w:r w:rsidRPr="00DF51A9">
        <w:rPr>
          <w:rFonts w:ascii="Arial" w:hAnsi="Arial" w:cs="Arial"/>
          <w:bCs/>
          <w:sz w:val="22"/>
          <w:szCs w:val="22"/>
          <w:lang w:val="en-GB"/>
        </w:rPr>
        <w:t xml:space="preserve">This guidance leads us to sending 4-FLP, </w:t>
      </w:r>
      <w:proofErr w:type="gramStart"/>
      <w:r w:rsidRPr="00DF51A9">
        <w:rPr>
          <w:rFonts w:ascii="Arial" w:hAnsi="Arial" w:cs="Arial"/>
          <w:bCs/>
          <w:sz w:val="22"/>
          <w:szCs w:val="22"/>
          <w:lang w:val="en-GB"/>
        </w:rPr>
        <w:t>Exhibit</w:t>
      </w:r>
      <w:proofErr w:type="gramEnd"/>
      <w:r w:rsidRPr="00DF51A9">
        <w:rPr>
          <w:rFonts w:ascii="Arial" w:hAnsi="Arial" w:cs="Arial"/>
          <w:bCs/>
          <w:sz w:val="22"/>
          <w:szCs w:val="22"/>
          <w:lang w:val="en-GB"/>
        </w:rPr>
        <w:t xml:space="preserve"> 28.5 to the deceased, informing them that they are in potential nonmonetary default because they are no longer farming, and estates cannot be FSA program or NP borrowers.  The issue is that the language in the exhibit is awkward and often confusing to whoever receives the notification.  The language in the notification uses </w:t>
      </w:r>
      <w:proofErr w:type="gramStart"/>
      <w:r w:rsidRPr="00DF51A9">
        <w:rPr>
          <w:rFonts w:ascii="Arial" w:hAnsi="Arial" w:cs="Arial"/>
          <w:bCs/>
          <w:sz w:val="22"/>
          <w:szCs w:val="22"/>
          <w:lang w:val="en-GB"/>
        </w:rPr>
        <w:t>you</w:t>
      </w:r>
      <w:proofErr w:type="gramEnd"/>
      <w:r w:rsidRPr="00DF51A9">
        <w:rPr>
          <w:rFonts w:ascii="Arial" w:hAnsi="Arial" w:cs="Arial"/>
          <w:bCs/>
          <w:sz w:val="22"/>
          <w:szCs w:val="22"/>
          <w:lang w:val="en-GB"/>
        </w:rPr>
        <w:t xml:space="preserve"> multiple times and makes it appear as though we are clueless of the deceased passing and requests scheduling an appointment with them to discuss the default.</w:t>
      </w:r>
    </w:p>
    <w:p w14:paraId="3827FF00" w14:textId="77777777" w:rsidR="00DF51A9" w:rsidRPr="00003B0C" w:rsidRDefault="00DF51A9" w:rsidP="00DF51A9">
      <w:pPr>
        <w:rPr>
          <w:rFonts w:ascii="Arial" w:hAnsi="Arial" w:cs="Arial"/>
          <w:bCs/>
          <w:sz w:val="22"/>
          <w:szCs w:val="22"/>
          <w:lang w:val="en-GB"/>
        </w:rPr>
      </w:pPr>
    </w:p>
    <w:p w14:paraId="399BBF10" w14:textId="77777777" w:rsidR="001A6856" w:rsidRPr="00036970" w:rsidRDefault="001A6856" w:rsidP="001A6856">
      <w:pPr>
        <w:rPr>
          <w:rFonts w:ascii="Arial" w:hAnsi="Arial" w:cs="Arial"/>
          <w:bCs/>
          <w:sz w:val="22"/>
          <w:szCs w:val="22"/>
          <w:lang w:val="en-GB"/>
        </w:rPr>
      </w:pPr>
      <w:r>
        <w:rPr>
          <w:rFonts w:ascii="Arial" w:hAnsi="Arial" w:cs="Arial"/>
          <w:b/>
          <w:bCs/>
          <w:sz w:val="22"/>
          <w:szCs w:val="22"/>
          <w:lang w:val="en-GB"/>
        </w:rPr>
        <w:t xml:space="preserve">PROPOSED SOLUTION:  </w:t>
      </w:r>
    </w:p>
    <w:p w14:paraId="26FD9A90" w14:textId="77777777" w:rsidR="001A6856" w:rsidRDefault="001A6856" w:rsidP="001A6856">
      <w:pPr>
        <w:autoSpaceDE w:val="0"/>
        <w:autoSpaceDN w:val="0"/>
        <w:adjustRightInd w:val="0"/>
        <w:rPr>
          <w:rFonts w:ascii="Arial" w:hAnsi="Arial" w:cs="Arial"/>
          <w:sz w:val="22"/>
          <w:szCs w:val="22"/>
          <w:lang w:val="en-GB"/>
        </w:rPr>
      </w:pPr>
    </w:p>
    <w:p w14:paraId="6A1F404E" w14:textId="29727D16" w:rsidR="001A6856" w:rsidRPr="006F7F4C" w:rsidRDefault="00DF51A9" w:rsidP="001A6856">
      <w:pPr>
        <w:autoSpaceDE w:val="0"/>
        <w:autoSpaceDN w:val="0"/>
        <w:adjustRightInd w:val="0"/>
        <w:rPr>
          <w:rFonts w:ascii="Arial" w:hAnsi="Arial" w:cs="Arial"/>
          <w:sz w:val="22"/>
          <w:szCs w:val="22"/>
          <w:lang w:val="en-GB"/>
        </w:rPr>
      </w:pPr>
      <w:r w:rsidRPr="00DF51A9">
        <w:rPr>
          <w:rFonts w:ascii="Arial" w:hAnsi="Arial" w:cs="Arial"/>
          <w:sz w:val="22"/>
          <w:szCs w:val="22"/>
          <w:lang w:val="en-GB"/>
        </w:rPr>
        <w:t xml:space="preserve">Develop a Notification of Potential Non-Monetary Default specifically for deceased borrowers.  The language in the notification should make it clear we are aware of the </w:t>
      </w:r>
      <w:proofErr w:type="spellStart"/>
      <w:r w:rsidRPr="00DF51A9">
        <w:rPr>
          <w:rFonts w:ascii="Arial" w:hAnsi="Arial" w:cs="Arial"/>
          <w:sz w:val="22"/>
          <w:szCs w:val="22"/>
          <w:lang w:val="en-GB"/>
        </w:rPr>
        <w:t>deceased</w:t>
      </w:r>
      <w:r w:rsidR="00D9436D">
        <w:rPr>
          <w:rFonts w:ascii="Arial" w:hAnsi="Arial" w:cs="Arial"/>
          <w:sz w:val="22"/>
          <w:szCs w:val="22"/>
          <w:lang w:val="en-GB"/>
        </w:rPr>
        <w:t>s</w:t>
      </w:r>
      <w:proofErr w:type="spellEnd"/>
      <w:r w:rsidRPr="00DF51A9">
        <w:rPr>
          <w:rFonts w:ascii="Arial" w:hAnsi="Arial" w:cs="Arial"/>
          <w:sz w:val="22"/>
          <w:szCs w:val="22"/>
          <w:lang w:val="en-GB"/>
        </w:rPr>
        <w:t xml:space="preserve"> passing, explain why the loans cannot continue with the estate, and maybe even include a short summary of options available to cure the potential default (</w:t>
      </w:r>
      <w:proofErr w:type="gramStart"/>
      <w:r w:rsidRPr="00DF51A9">
        <w:rPr>
          <w:rFonts w:ascii="Arial" w:hAnsi="Arial" w:cs="Arial"/>
          <w:sz w:val="22"/>
          <w:szCs w:val="22"/>
          <w:lang w:val="en-GB"/>
        </w:rPr>
        <w:t>i.e.</w:t>
      </w:r>
      <w:proofErr w:type="gramEnd"/>
      <w:r w:rsidRPr="00DF51A9">
        <w:rPr>
          <w:rFonts w:ascii="Arial" w:hAnsi="Arial" w:cs="Arial"/>
          <w:sz w:val="22"/>
          <w:szCs w:val="22"/>
          <w:lang w:val="en-GB"/>
        </w:rPr>
        <w:t xml:space="preserve"> payment of debt, voluntary liquidation, transfer and assumption).</w:t>
      </w:r>
    </w:p>
    <w:p w14:paraId="4BF2E0CE" w14:textId="77777777" w:rsidR="001A6856" w:rsidRPr="006F7F4C" w:rsidRDefault="001A6856" w:rsidP="001A6856">
      <w:pPr>
        <w:autoSpaceDE w:val="0"/>
        <w:autoSpaceDN w:val="0"/>
        <w:adjustRightInd w:val="0"/>
        <w:rPr>
          <w:rFonts w:ascii="Arial" w:hAnsi="Arial" w:cs="Arial"/>
          <w:sz w:val="22"/>
          <w:szCs w:val="22"/>
          <w:lang w:val="en-GB"/>
        </w:rPr>
      </w:pPr>
    </w:p>
    <w:p w14:paraId="3FA70AF7" w14:textId="77777777" w:rsidR="001A6856" w:rsidRDefault="001A6856" w:rsidP="001A6856">
      <w:pPr>
        <w:rPr>
          <w:rFonts w:ascii="Arial" w:eastAsia="Calibri" w:hAnsi="Arial" w:cs="Arial"/>
          <w:b/>
          <w:bCs/>
          <w:sz w:val="22"/>
          <w:szCs w:val="22"/>
        </w:rPr>
      </w:pPr>
    </w:p>
    <w:p w14:paraId="47DCCDA9" w14:textId="5CAFD23B" w:rsidR="001A6856" w:rsidRPr="00111463" w:rsidRDefault="001A6856" w:rsidP="007C7AC3">
      <w:pPr>
        <w:rPr>
          <w:rFonts w:ascii="Arial" w:hAnsi="Arial" w:cs="Arial"/>
          <w:b/>
          <w:bCs/>
          <w:sz w:val="22"/>
          <w:szCs w:val="22"/>
          <w:lang w:val="en-GB"/>
        </w:rPr>
      </w:pPr>
      <w:r w:rsidRPr="00036970">
        <w:rPr>
          <w:rFonts w:ascii="Arial" w:eastAsia="Calibri" w:hAnsi="Arial" w:cs="Arial"/>
          <w:b/>
          <w:bCs/>
          <w:sz w:val="22"/>
          <w:szCs w:val="22"/>
        </w:rPr>
        <w:t xml:space="preserve">Resolution </w:t>
      </w:r>
      <w:r w:rsidR="007C7AC3">
        <w:rPr>
          <w:rFonts w:ascii="Arial" w:eastAsia="Calibri" w:hAnsi="Arial" w:cs="Arial"/>
          <w:b/>
          <w:bCs/>
          <w:sz w:val="22"/>
          <w:szCs w:val="22"/>
        </w:rPr>
        <w:t>2</w:t>
      </w:r>
      <w:bookmarkStart w:id="0" w:name="_Hlk517873874"/>
    </w:p>
    <w:p w14:paraId="7CCA997E" w14:textId="77777777" w:rsidR="001A6856" w:rsidRPr="00111463" w:rsidRDefault="001A6856" w:rsidP="001A6856">
      <w:pPr>
        <w:autoSpaceDE w:val="0"/>
        <w:autoSpaceDN w:val="0"/>
        <w:adjustRightInd w:val="0"/>
        <w:rPr>
          <w:rFonts w:ascii="Arial" w:hAnsi="Arial" w:cs="Arial"/>
          <w:b/>
          <w:bCs/>
          <w:sz w:val="22"/>
          <w:szCs w:val="22"/>
          <w:lang w:val="en-GB"/>
        </w:rPr>
      </w:pPr>
    </w:p>
    <w:p w14:paraId="036F7375" w14:textId="77777777" w:rsidR="001A6856" w:rsidRPr="00111463" w:rsidRDefault="001A6856" w:rsidP="001A6856">
      <w:pPr>
        <w:autoSpaceDE w:val="0"/>
        <w:autoSpaceDN w:val="0"/>
        <w:adjustRightInd w:val="0"/>
        <w:rPr>
          <w:rFonts w:ascii="Arial" w:hAnsi="Arial" w:cs="Arial"/>
          <w:b/>
          <w:bCs/>
          <w:sz w:val="22"/>
          <w:szCs w:val="22"/>
          <w:lang w:val="en-GB"/>
        </w:rPr>
      </w:pPr>
      <w:r w:rsidRPr="00111463">
        <w:rPr>
          <w:rFonts w:ascii="Arial" w:hAnsi="Arial" w:cs="Arial"/>
          <w:b/>
          <w:bCs/>
          <w:sz w:val="22"/>
          <w:szCs w:val="22"/>
          <w:lang w:val="en-GB"/>
        </w:rPr>
        <w:t xml:space="preserve">CONCERN:  </w:t>
      </w:r>
    </w:p>
    <w:p w14:paraId="65AD0C92" w14:textId="77777777" w:rsidR="001A6856" w:rsidRDefault="001A6856" w:rsidP="001A6856">
      <w:pPr>
        <w:autoSpaceDE w:val="0"/>
        <w:autoSpaceDN w:val="0"/>
        <w:adjustRightInd w:val="0"/>
        <w:rPr>
          <w:rFonts w:ascii="Arial" w:hAnsi="Arial" w:cs="Arial"/>
          <w:sz w:val="22"/>
          <w:szCs w:val="22"/>
          <w:lang w:val="en-GB"/>
        </w:rPr>
      </w:pPr>
    </w:p>
    <w:p w14:paraId="295924F4" w14:textId="15CA5398" w:rsidR="001A6856" w:rsidRDefault="0097183B" w:rsidP="001A6856">
      <w:pPr>
        <w:autoSpaceDE w:val="0"/>
        <w:autoSpaceDN w:val="0"/>
        <w:adjustRightInd w:val="0"/>
        <w:rPr>
          <w:rFonts w:ascii="Arial" w:hAnsi="Arial" w:cs="Arial"/>
          <w:sz w:val="22"/>
          <w:szCs w:val="22"/>
          <w:lang w:val="en-GB"/>
        </w:rPr>
      </w:pPr>
      <w:r>
        <w:rPr>
          <w:rFonts w:ascii="Arial" w:hAnsi="Arial" w:cs="Arial"/>
          <w:sz w:val="22"/>
          <w:szCs w:val="22"/>
          <w:lang w:val="en-GB"/>
        </w:rPr>
        <w:t xml:space="preserve">Form FSA 2254, Guaranteed Loan Report of Loss is </w:t>
      </w:r>
      <w:r w:rsidR="00DF51A9" w:rsidRPr="00DF51A9">
        <w:rPr>
          <w:rFonts w:ascii="Arial" w:hAnsi="Arial" w:cs="Arial"/>
          <w:sz w:val="22"/>
          <w:szCs w:val="22"/>
          <w:lang w:val="en-GB"/>
        </w:rPr>
        <w:t>difficult for lenders to complete accurately.  Information is often entered in the wrong areas and or calculated incorrectly.  This creates a time burden for FSA in reviewing the information and the constant back and forth over necessary corrections is frustrating for both parties.</w:t>
      </w:r>
    </w:p>
    <w:p w14:paraId="0A8A626B" w14:textId="77777777" w:rsidR="00DF51A9" w:rsidRPr="00111463" w:rsidRDefault="00DF51A9" w:rsidP="001A6856">
      <w:pPr>
        <w:autoSpaceDE w:val="0"/>
        <w:autoSpaceDN w:val="0"/>
        <w:adjustRightInd w:val="0"/>
        <w:rPr>
          <w:rFonts w:ascii="Arial" w:hAnsi="Arial" w:cs="Arial"/>
          <w:sz w:val="22"/>
          <w:szCs w:val="22"/>
          <w:lang w:val="en-GB"/>
        </w:rPr>
      </w:pPr>
    </w:p>
    <w:p w14:paraId="1DFFD3D0" w14:textId="77777777" w:rsidR="00AB4F56" w:rsidRDefault="00AB4F56" w:rsidP="001A6856">
      <w:pPr>
        <w:autoSpaceDE w:val="0"/>
        <w:autoSpaceDN w:val="0"/>
        <w:adjustRightInd w:val="0"/>
        <w:rPr>
          <w:rFonts w:ascii="Arial" w:hAnsi="Arial" w:cs="Arial"/>
          <w:b/>
          <w:bCs/>
          <w:sz w:val="22"/>
          <w:szCs w:val="22"/>
          <w:lang w:val="en-GB"/>
        </w:rPr>
      </w:pPr>
    </w:p>
    <w:p w14:paraId="5662E350" w14:textId="77777777" w:rsidR="00AB4F56" w:rsidRDefault="00AB4F56" w:rsidP="001A6856">
      <w:pPr>
        <w:autoSpaceDE w:val="0"/>
        <w:autoSpaceDN w:val="0"/>
        <w:adjustRightInd w:val="0"/>
        <w:rPr>
          <w:rFonts w:ascii="Arial" w:hAnsi="Arial" w:cs="Arial"/>
          <w:b/>
          <w:bCs/>
          <w:sz w:val="22"/>
          <w:szCs w:val="22"/>
          <w:lang w:val="en-GB"/>
        </w:rPr>
      </w:pPr>
    </w:p>
    <w:p w14:paraId="702157ED" w14:textId="7A6D83B6" w:rsidR="0097183B" w:rsidRDefault="001A6856" w:rsidP="001A6856">
      <w:pPr>
        <w:autoSpaceDE w:val="0"/>
        <w:autoSpaceDN w:val="0"/>
        <w:adjustRightInd w:val="0"/>
        <w:rPr>
          <w:rFonts w:ascii="Arial" w:hAnsi="Arial" w:cs="Arial"/>
          <w:b/>
          <w:bCs/>
          <w:sz w:val="22"/>
          <w:szCs w:val="22"/>
          <w:lang w:val="en-GB"/>
        </w:rPr>
      </w:pPr>
      <w:r w:rsidRPr="00111463">
        <w:rPr>
          <w:rFonts w:ascii="Arial" w:hAnsi="Arial" w:cs="Arial"/>
          <w:b/>
          <w:bCs/>
          <w:sz w:val="22"/>
          <w:szCs w:val="22"/>
          <w:lang w:val="en-GB"/>
        </w:rPr>
        <w:lastRenderedPageBreak/>
        <w:t>PROPOSED SOLUTION:</w:t>
      </w:r>
    </w:p>
    <w:p w14:paraId="570BD361" w14:textId="77777777" w:rsidR="00AB4F56" w:rsidRDefault="00AB4F56" w:rsidP="001A6856">
      <w:pPr>
        <w:autoSpaceDE w:val="0"/>
        <w:autoSpaceDN w:val="0"/>
        <w:adjustRightInd w:val="0"/>
        <w:rPr>
          <w:rFonts w:ascii="Arial" w:hAnsi="Arial" w:cs="Arial"/>
          <w:b/>
          <w:bCs/>
          <w:sz w:val="22"/>
          <w:szCs w:val="22"/>
          <w:lang w:val="en-GB"/>
        </w:rPr>
      </w:pPr>
    </w:p>
    <w:p w14:paraId="46EB56AD" w14:textId="6C018F7E" w:rsidR="001A6856" w:rsidRDefault="00DF51A9" w:rsidP="001A6856">
      <w:pPr>
        <w:autoSpaceDE w:val="0"/>
        <w:autoSpaceDN w:val="0"/>
        <w:adjustRightInd w:val="0"/>
        <w:rPr>
          <w:rFonts w:ascii="Arial" w:hAnsi="Arial" w:cs="Arial"/>
          <w:bCs/>
          <w:sz w:val="22"/>
          <w:szCs w:val="22"/>
        </w:rPr>
      </w:pPr>
      <w:r w:rsidRPr="00DF51A9">
        <w:rPr>
          <w:rFonts w:ascii="Arial" w:hAnsi="Arial" w:cs="Arial"/>
          <w:bCs/>
          <w:sz w:val="22"/>
          <w:szCs w:val="22"/>
        </w:rPr>
        <w:t xml:space="preserve">A better lender checklist </w:t>
      </w:r>
      <w:r w:rsidR="00AB4F56">
        <w:rPr>
          <w:rFonts w:ascii="Arial" w:hAnsi="Arial" w:cs="Arial"/>
          <w:bCs/>
          <w:sz w:val="22"/>
          <w:szCs w:val="22"/>
        </w:rPr>
        <w:t>F</w:t>
      </w:r>
      <w:r w:rsidR="0097183B">
        <w:rPr>
          <w:rFonts w:ascii="Arial" w:hAnsi="Arial" w:cs="Arial"/>
          <w:bCs/>
          <w:sz w:val="22"/>
          <w:szCs w:val="22"/>
        </w:rPr>
        <w:t>orm FSA</w:t>
      </w:r>
      <w:r w:rsidR="00AB4F56">
        <w:rPr>
          <w:rFonts w:ascii="Arial" w:hAnsi="Arial" w:cs="Arial"/>
          <w:bCs/>
          <w:sz w:val="22"/>
          <w:szCs w:val="22"/>
        </w:rPr>
        <w:t xml:space="preserve"> 2295</w:t>
      </w:r>
      <w:r w:rsidR="0097183B">
        <w:rPr>
          <w:rFonts w:ascii="Arial" w:hAnsi="Arial" w:cs="Arial"/>
          <w:bCs/>
          <w:sz w:val="22"/>
          <w:szCs w:val="22"/>
        </w:rPr>
        <w:t xml:space="preserve">, Guaranteed Estimated Loss Review Checklist SEL and CLP Lenders and Form FSA 2296, Guaranteed Loan Final Loss Checklist </w:t>
      </w:r>
      <w:r w:rsidRPr="00DF51A9">
        <w:rPr>
          <w:rFonts w:ascii="Arial" w:hAnsi="Arial" w:cs="Arial"/>
          <w:bCs/>
          <w:sz w:val="22"/>
          <w:szCs w:val="22"/>
        </w:rPr>
        <w:t xml:space="preserve">that encompasses all information that should be on the form - line by line and explanations of what should not be on the form.  Information is in too many places and it is confusing.  Prorating profits and expenses among multiple GL and </w:t>
      </w:r>
      <w:r w:rsidR="00EC2CE7" w:rsidRPr="00DF51A9">
        <w:rPr>
          <w:rFonts w:ascii="Arial" w:hAnsi="Arial" w:cs="Arial"/>
          <w:bCs/>
          <w:sz w:val="22"/>
          <w:szCs w:val="22"/>
        </w:rPr>
        <w:t>non-GL</w:t>
      </w:r>
      <w:r w:rsidRPr="00DF51A9">
        <w:rPr>
          <w:rFonts w:ascii="Arial" w:hAnsi="Arial" w:cs="Arial"/>
          <w:bCs/>
          <w:sz w:val="22"/>
          <w:szCs w:val="22"/>
        </w:rPr>
        <w:t xml:space="preserve"> loans should also be included.</w:t>
      </w:r>
    </w:p>
    <w:p w14:paraId="7872033F" w14:textId="77777777" w:rsidR="00DF51A9" w:rsidRDefault="00DF51A9" w:rsidP="001A6856">
      <w:pPr>
        <w:autoSpaceDE w:val="0"/>
        <w:autoSpaceDN w:val="0"/>
        <w:adjustRightInd w:val="0"/>
        <w:rPr>
          <w:rFonts w:ascii="Arial" w:hAnsi="Arial" w:cs="Arial"/>
          <w:bCs/>
          <w:sz w:val="22"/>
          <w:szCs w:val="22"/>
        </w:rPr>
      </w:pPr>
    </w:p>
    <w:p w14:paraId="4D6916E5" w14:textId="77777777" w:rsidR="001A6856" w:rsidRDefault="001A6856" w:rsidP="001A6856">
      <w:pPr>
        <w:autoSpaceDE w:val="0"/>
        <w:autoSpaceDN w:val="0"/>
        <w:adjustRightInd w:val="0"/>
        <w:rPr>
          <w:rFonts w:ascii="Arial" w:hAnsi="Arial" w:cs="Arial"/>
          <w:bCs/>
          <w:sz w:val="22"/>
          <w:szCs w:val="22"/>
        </w:rPr>
      </w:pPr>
    </w:p>
    <w:p w14:paraId="53A031A5" w14:textId="6EF96FAE" w:rsidR="001A6856" w:rsidRPr="003A2095" w:rsidRDefault="001A6856" w:rsidP="001A6856">
      <w:pPr>
        <w:autoSpaceDE w:val="0"/>
        <w:autoSpaceDN w:val="0"/>
        <w:adjustRightInd w:val="0"/>
        <w:rPr>
          <w:rFonts w:ascii="Arial" w:hAnsi="Arial" w:cs="Arial"/>
          <w:b/>
          <w:bCs/>
          <w:sz w:val="22"/>
          <w:szCs w:val="22"/>
          <w:lang w:val="en-GB"/>
        </w:rPr>
      </w:pPr>
      <w:r w:rsidRPr="003A2095">
        <w:rPr>
          <w:rFonts w:ascii="Arial" w:hAnsi="Arial" w:cs="Arial"/>
          <w:b/>
          <w:bCs/>
          <w:sz w:val="22"/>
          <w:szCs w:val="22"/>
          <w:lang w:val="en-GB"/>
        </w:rPr>
        <w:t xml:space="preserve">Resolution </w:t>
      </w:r>
      <w:r w:rsidR="007C7AC3">
        <w:rPr>
          <w:rFonts w:ascii="Arial" w:hAnsi="Arial" w:cs="Arial"/>
          <w:b/>
          <w:bCs/>
          <w:sz w:val="22"/>
          <w:szCs w:val="22"/>
          <w:lang w:val="en-GB"/>
        </w:rPr>
        <w:t>3</w:t>
      </w:r>
      <w:r>
        <w:rPr>
          <w:rFonts w:ascii="Arial" w:hAnsi="Arial" w:cs="Arial"/>
          <w:b/>
          <w:bCs/>
          <w:sz w:val="22"/>
          <w:szCs w:val="22"/>
          <w:lang w:val="en-GB"/>
        </w:rPr>
        <w:t xml:space="preserve"> </w:t>
      </w:r>
    </w:p>
    <w:p w14:paraId="439D7AB5" w14:textId="77777777" w:rsidR="001A6856" w:rsidRPr="003A2095" w:rsidRDefault="001A6856" w:rsidP="001A6856">
      <w:pPr>
        <w:autoSpaceDE w:val="0"/>
        <w:autoSpaceDN w:val="0"/>
        <w:adjustRightInd w:val="0"/>
        <w:rPr>
          <w:rFonts w:ascii="Arial" w:hAnsi="Arial" w:cs="Arial"/>
          <w:b/>
          <w:bCs/>
          <w:sz w:val="22"/>
          <w:szCs w:val="22"/>
          <w:lang w:val="en-GB"/>
        </w:rPr>
      </w:pPr>
    </w:p>
    <w:p w14:paraId="0B793D96" w14:textId="77777777" w:rsidR="001A6856" w:rsidRPr="003A2095" w:rsidRDefault="001A6856" w:rsidP="001A6856">
      <w:pPr>
        <w:autoSpaceDE w:val="0"/>
        <w:autoSpaceDN w:val="0"/>
        <w:adjustRightInd w:val="0"/>
        <w:rPr>
          <w:rFonts w:ascii="Arial" w:hAnsi="Arial" w:cs="Arial"/>
          <w:b/>
          <w:bCs/>
          <w:sz w:val="22"/>
          <w:szCs w:val="22"/>
          <w:lang w:val="en-GB"/>
        </w:rPr>
      </w:pPr>
      <w:r w:rsidRPr="003A2095">
        <w:rPr>
          <w:rFonts w:ascii="Arial" w:hAnsi="Arial" w:cs="Arial"/>
          <w:b/>
          <w:bCs/>
          <w:sz w:val="22"/>
          <w:szCs w:val="22"/>
          <w:lang w:val="en-GB"/>
        </w:rPr>
        <w:t xml:space="preserve">CONCERN:  </w:t>
      </w:r>
    </w:p>
    <w:p w14:paraId="453C5013" w14:textId="77777777" w:rsidR="001A6856" w:rsidRDefault="001A6856" w:rsidP="001A6856">
      <w:pPr>
        <w:autoSpaceDE w:val="0"/>
        <w:autoSpaceDN w:val="0"/>
        <w:adjustRightInd w:val="0"/>
        <w:rPr>
          <w:rFonts w:ascii="Arial" w:hAnsi="Arial" w:cs="Arial"/>
          <w:sz w:val="22"/>
          <w:szCs w:val="22"/>
          <w:lang w:val="en-GB"/>
        </w:rPr>
      </w:pPr>
    </w:p>
    <w:p w14:paraId="5823DFA7" w14:textId="293C987C" w:rsidR="001A6856" w:rsidRDefault="00DF51A9" w:rsidP="001A6856">
      <w:pPr>
        <w:autoSpaceDE w:val="0"/>
        <w:autoSpaceDN w:val="0"/>
        <w:adjustRightInd w:val="0"/>
        <w:rPr>
          <w:rFonts w:ascii="Arial" w:hAnsi="Arial" w:cs="Arial"/>
          <w:sz w:val="22"/>
          <w:szCs w:val="22"/>
          <w:lang w:val="en-GB"/>
        </w:rPr>
      </w:pPr>
      <w:r w:rsidRPr="00DF51A9">
        <w:rPr>
          <w:rFonts w:ascii="Arial" w:hAnsi="Arial" w:cs="Arial"/>
          <w:sz w:val="22"/>
          <w:szCs w:val="22"/>
          <w:lang w:val="en-GB"/>
        </w:rPr>
        <w:t>The D</w:t>
      </w:r>
      <w:r w:rsidR="00D9436D">
        <w:rPr>
          <w:rFonts w:ascii="Arial" w:hAnsi="Arial" w:cs="Arial"/>
          <w:sz w:val="22"/>
          <w:szCs w:val="22"/>
          <w:lang w:val="en-GB"/>
        </w:rPr>
        <w:t>O</w:t>
      </w:r>
      <w:r w:rsidRPr="00DF51A9">
        <w:rPr>
          <w:rFonts w:ascii="Arial" w:hAnsi="Arial" w:cs="Arial"/>
          <w:sz w:val="22"/>
          <w:szCs w:val="22"/>
          <w:lang w:val="en-GB"/>
        </w:rPr>
        <w:t xml:space="preserve">J assesses a 3% fee on all funds collected via civil litigation.  This includes proceeds from FSA's foreclosure sales.  Our regional OGC has issued an opinion stating that this 3% fee is not allowable as a recoverable cost under paragraph 13 of the FSA-2026 Promissory Note.  As a result, when a foreclosure sale occurs, the net proceeds received by the agency are directly reduced by the amount of the 3% fee, meaning that the customer's loss to the government is increased by the same amount.  This additional loss cannot be supported under the law, per our OGC.  The agency needs to provide a path to avoid this inflation of our customer's loss amount.  The additional 3% is an unnecessary and unsupportable increase to our customers' future liability if they ever wish to repay and cure the loss and re-apply for financing in the future.  </w:t>
      </w:r>
    </w:p>
    <w:p w14:paraId="78172A1D" w14:textId="77777777" w:rsidR="00DF51A9" w:rsidRPr="003A2095" w:rsidRDefault="00DF51A9" w:rsidP="001A6856">
      <w:pPr>
        <w:autoSpaceDE w:val="0"/>
        <w:autoSpaceDN w:val="0"/>
        <w:adjustRightInd w:val="0"/>
        <w:rPr>
          <w:rFonts w:ascii="Arial" w:hAnsi="Arial" w:cs="Arial"/>
          <w:sz w:val="22"/>
          <w:szCs w:val="22"/>
          <w:lang w:val="en-GB"/>
        </w:rPr>
      </w:pPr>
    </w:p>
    <w:p w14:paraId="7347DBC9" w14:textId="77777777" w:rsidR="001A6856" w:rsidRPr="003A2095" w:rsidRDefault="001A6856" w:rsidP="001A6856">
      <w:pPr>
        <w:autoSpaceDE w:val="0"/>
        <w:autoSpaceDN w:val="0"/>
        <w:adjustRightInd w:val="0"/>
        <w:rPr>
          <w:rFonts w:ascii="Arial" w:hAnsi="Arial" w:cs="Arial"/>
          <w:bCs/>
          <w:sz w:val="22"/>
          <w:szCs w:val="22"/>
          <w:lang w:val="en-GB"/>
        </w:rPr>
      </w:pPr>
      <w:r w:rsidRPr="003A2095">
        <w:rPr>
          <w:rFonts w:ascii="Arial" w:hAnsi="Arial" w:cs="Arial"/>
          <w:b/>
          <w:bCs/>
          <w:sz w:val="22"/>
          <w:szCs w:val="22"/>
          <w:lang w:val="en-GB"/>
        </w:rPr>
        <w:t xml:space="preserve">PROPOSED SOLUTION:  </w:t>
      </w:r>
    </w:p>
    <w:p w14:paraId="26C7B139" w14:textId="77777777" w:rsidR="001A6856" w:rsidRDefault="001A6856" w:rsidP="001A6856">
      <w:pPr>
        <w:autoSpaceDE w:val="0"/>
        <w:autoSpaceDN w:val="0"/>
        <w:adjustRightInd w:val="0"/>
        <w:rPr>
          <w:rFonts w:ascii="Arial" w:hAnsi="Arial" w:cs="Arial"/>
          <w:bCs/>
          <w:sz w:val="22"/>
          <w:szCs w:val="22"/>
        </w:rPr>
      </w:pPr>
    </w:p>
    <w:p w14:paraId="08C6D821" w14:textId="61A51FE2" w:rsidR="001A6856" w:rsidRPr="00DF51A9" w:rsidRDefault="00DF51A9" w:rsidP="001A6856">
      <w:pPr>
        <w:autoSpaceDE w:val="0"/>
        <w:autoSpaceDN w:val="0"/>
        <w:adjustRightInd w:val="0"/>
        <w:rPr>
          <w:rFonts w:ascii="Arial" w:hAnsi="Arial" w:cs="Arial"/>
          <w:bCs/>
          <w:sz w:val="22"/>
          <w:szCs w:val="22"/>
        </w:rPr>
      </w:pPr>
      <w:r w:rsidRPr="00DF51A9">
        <w:rPr>
          <w:rFonts w:ascii="Arial" w:hAnsi="Arial" w:cs="Arial"/>
          <w:bCs/>
          <w:sz w:val="22"/>
          <w:szCs w:val="22"/>
        </w:rPr>
        <w:t xml:space="preserve">A "Note" at </w:t>
      </w:r>
      <w:r w:rsidR="00D9436D">
        <w:rPr>
          <w:rFonts w:ascii="Arial" w:hAnsi="Arial" w:cs="Arial"/>
          <w:bCs/>
          <w:sz w:val="22"/>
          <w:szCs w:val="22"/>
        </w:rPr>
        <w:t>Par</w:t>
      </w:r>
      <w:r w:rsidRPr="00DF51A9">
        <w:rPr>
          <w:rFonts w:ascii="Arial" w:hAnsi="Arial" w:cs="Arial"/>
          <w:bCs/>
          <w:sz w:val="22"/>
          <w:szCs w:val="22"/>
        </w:rPr>
        <w:t xml:space="preserve"> 551D of 5-FLP already provides a mode for non-recoverable repayment of the 3% D</w:t>
      </w:r>
      <w:r w:rsidR="00D9436D">
        <w:rPr>
          <w:rFonts w:ascii="Arial" w:hAnsi="Arial" w:cs="Arial"/>
          <w:bCs/>
          <w:sz w:val="22"/>
          <w:szCs w:val="22"/>
        </w:rPr>
        <w:t>O</w:t>
      </w:r>
      <w:r w:rsidRPr="00DF51A9">
        <w:rPr>
          <w:rFonts w:ascii="Arial" w:hAnsi="Arial" w:cs="Arial"/>
          <w:bCs/>
          <w:sz w:val="22"/>
          <w:szCs w:val="22"/>
        </w:rPr>
        <w:t xml:space="preserve">J fee via a non-cash credit, but this tool is restricted to be used only for customers whose accounts will be paid in full </w:t>
      </w:r>
      <w:proofErr w:type="gramStart"/>
      <w:r w:rsidRPr="00DF51A9">
        <w:rPr>
          <w:rFonts w:ascii="Arial" w:hAnsi="Arial" w:cs="Arial"/>
          <w:bCs/>
          <w:sz w:val="22"/>
          <w:szCs w:val="22"/>
        </w:rPr>
        <w:t>with</w:t>
      </w:r>
      <w:proofErr w:type="gramEnd"/>
      <w:r w:rsidRPr="00DF51A9">
        <w:rPr>
          <w:rFonts w:ascii="Arial" w:hAnsi="Arial" w:cs="Arial"/>
          <w:bCs/>
          <w:sz w:val="22"/>
          <w:szCs w:val="22"/>
        </w:rPr>
        <w:t xml:space="preserve"> proceeds from the foreclosure sale.  This guidance needs to be expanded to also allow the provision to be used when advised by the regional OGC that the fee cannot be charged in such a way that increases the customer's loss to the government.  Suggested revised wording for the Note is "If the account is to be paid in full, or as advised by the regional OGC, request DAFLP concurrence to process the 3 percent DOJ fee as a non-cash credit."</w:t>
      </w:r>
    </w:p>
    <w:p w14:paraId="4F5E1CB7" w14:textId="77777777" w:rsidR="001A6856" w:rsidRDefault="001A6856" w:rsidP="001A6856">
      <w:pPr>
        <w:autoSpaceDE w:val="0"/>
        <w:autoSpaceDN w:val="0"/>
        <w:adjustRightInd w:val="0"/>
        <w:rPr>
          <w:rFonts w:ascii="Arial" w:hAnsi="Arial" w:cs="Arial"/>
          <w:b/>
          <w:sz w:val="22"/>
          <w:szCs w:val="22"/>
        </w:rPr>
      </w:pPr>
    </w:p>
    <w:p w14:paraId="68807132" w14:textId="57927F30" w:rsidR="001A6856" w:rsidRPr="009B69CA" w:rsidRDefault="001A6856" w:rsidP="001A6856">
      <w:pPr>
        <w:autoSpaceDE w:val="0"/>
        <w:autoSpaceDN w:val="0"/>
        <w:adjustRightInd w:val="0"/>
        <w:rPr>
          <w:rFonts w:ascii="Arial" w:hAnsi="Arial" w:cs="Arial"/>
          <w:b/>
          <w:bCs/>
          <w:sz w:val="22"/>
          <w:szCs w:val="22"/>
          <w:lang w:val="en-GB"/>
        </w:rPr>
      </w:pPr>
      <w:bookmarkStart w:id="1" w:name="_Hlk106230424"/>
      <w:bookmarkEnd w:id="0"/>
      <w:r w:rsidRPr="009B69CA">
        <w:rPr>
          <w:rFonts w:ascii="Arial" w:hAnsi="Arial" w:cs="Arial"/>
          <w:b/>
          <w:bCs/>
          <w:sz w:val="22"/>
          <w:szCs w:val="22"/>
          <w:lang w:val="en-GB"/>
        </w:rPr>
        <w:t xml:space="preserve">Resolution </w:t>
      </w:r>
      <w:r w:rsidR="007C7AC3">
        <w:rPr>
          <w:rFonts w:ascii="Arial" w:hAnsi="Arial" w:cs="Arial"/>
          <w:b/>
          <w:bCs/>
          <w:sz w:val="22"/>
          <w:szCs w:val="22"/>
          <w:lang w:val="en-GB"/>
        </w:rPr>
        <w:t>4</w:t>
      </w:r>
    </w:p>
    <w:p w14:paraId="22836767" w14:textId="77777777" w:rsidR="001A6856" w:rsidRPr="009B69CA" w:rsidRDefault="001A6856" w:rsidP="001A6856">
      <w:pPr>
        <w:autoSpaceDE w:val="0"/>
        <w:autoSpaceDN w:val="0"/>
        <w:adjustRightInd w:val="0"/>
        <w:rPr>
          <w:rFonts w:ascii="Arial" w:hAnsi="Arial" w:cs="Arial"/>
          <w:b/>
          <w:bCs/>
          <w:sz w:val="22"/>
          <w:szCs w:val="22"/>
          <w:lang w:val="en-GB"/>
        </w:rPr>
      </w:pPr>
    </w:p>
    <w:p w14:paraId="2622A4E6" w14:textId="77777777" w:rsidR="001A6856" w:rsidRDefault="001A6856" w:rsidP="001A6856">
      <w:pPr>
        <w:autoSpaceDE w:val="0"/>
        <w:autoSpaceDN w:val="0"/>
        <w:adjustRightInd w:val="0"/>
        <w:rPr>
          <w:rFonts w:ascii="Arial" w:hAnsi="Arial" w:cs="Arial"/>
          <w:b/>
          <w:bCs/>
          <w:sz w:val="22"/>
          <w:szCs w:val="22"/>
          <w:lang w:val="en-GB"/>
        </w:rPr>
      </w:pPr>
      <w:r w:rsidRPr="009B69CA">
        <w:rPr>
          <w:rFonts w:ascii="Arial" w:hAnsi="Arial" w:cs="Arial"/>
          <w:b/>
          <w:bCs/>
          <w:sz w:val="22"/>
          <w:szCs w:val="22"/>
          <w:lang w:val="en-GB"/>
        </w:rPr>
        <w:t xml:space="preserve">CONCERN:  </w:t>
      </w:r>
    </w:p>
    <w:p w14:paraId="1A1CD42A" w14:textId="77777777" w:rsidR="001A6856" w:rsidRDefault="001A6856" w:rsidP="001A6856">
      <w:pPr>
        <w:autoSpaceDE w:val="0"/>
        <w:autoSpaceDN w:val="0"/>
        <w:adjustRightInd w:val="0"/>
        <w:rPr>
          <w:rFonts w:ascii="Arial" w:hAnsi="Arial" w:cs="Arial"/>
          <w:b/>
          <w:bCs/>
          <w:sz w:val="22"/>
          <w:szCs w:val="22"/>
          <w:lang w:val="en-GB"/>
        </w:rPr>
      </w:pPr>
    </w:p>
    <w:p w14:paraId="37F81753" w14:textId="21CCB3D5" w:rsidR="001A6856" w:rsidRDefault="00DF51A9" w:rsidP="001A6856">
      <w:pPr>
        <w:autoSpaceDE w:val="0"/>
        <w:autoSpaceDN w:val="0"/>
        <w:adjustRightInd w:val="0"/>
        <w:rPr>
          <w:rFonts w:ascii="Arial" w:hAnsi="Arial" w:cs="Arial"/>
          <w:sz w:val="22"/>
          <w:szCs w:val="22"/>
          <w:lang w:val="en-GB"/>
        </w:rPr>
      </w:pPr>
      <w:r w:rsidRPr="00DF51A9">
        <w:rPr>
          <w:rFonts w:ascii="Arial" w:hAnsi="Arial" w:cs="Arial"/>
          <w:sz w:val="22"/>
          <w:szCs w:val="22"/>
          <w:lang w:val="en-GB"/>
        </w:rPr>
        <w:t xml:space="preserve">Subordination requests take hours to complete due to gathering and </w:t>
      </w:r>
      <w:r w:rsidR="00D9436D" w:rsidRPr="00DF51A9">
        <w:rPr>
          <w:rFonts w:ascii="Arial" w:hAnsi="Arial" w:cs="Arial"/>
          <w:sz w:val="22"/>
          <w:szCs w:val="22"/>
          <w:lang w:val="en-GB"/>
        </w:rPr>
        <w:t>analysing</w:t>
      </w:r>
      <w:r w:rsidRPr="00DF51A9">
        <w:rPr>
          <w:rFonts w:ascii="Arial" w:hAnsi="Arial" w:cs="Arial"/>
          <w:sz w:val="22"/>
          <w:szCs w:val="22"/>
          <w:lang w:val="en-GB"/>
        </w:rPr>
        <w:t xml:space="preserve"> all the information required </w:t>
      </w:r>
      <w:proofErr w:type="gramStart"/>
      <w:r w:rsidRPr="00DF51A9">
        <w:rPr>
          <w:rFonts w:ascii="Arial" w:hAnsi="Arial" w:cs="Arial"/>
          <w:sz w:val="22"/>
          <w:szCs w:val="22"/>
          <w:lang w:val="en-GB"/>
        </w:rPr>
        <w:t>similar to</w:t>
      </w:r>
      <w:proofErr w:type="gramEnd"/>
      <w:r w:rsidRPr="00DF51A9">
        <w:rPr>
          <w:rFonts w:ascii="Arial" w:hAnsi="Arial" w:cs="Arial"/>
          <w:sz w:val="22"/>
          <w:szCs w:val="22"/>
          <w:lang w:val="en-GB"/>
        </w:rPr>
        <w:t xml:space="preserve"> a direct loan application. Streamlined and now Fast Track options are available to direct loan applicants who meet certain criteria which saves time and gets results to the applicant sooner.</w:t>
      </w:r>
    </w:p>
    <w:p w14:paraId="072F6995" w14:textId="77777777" w:rsidR="00DF51A9" w:rsidRDefault="00DF51A9" w:rsidP="001A6856">
      <w:pPr>
        <w:autoSpaceDE w:val="0"/>
        <w:autoSpaceDN w:val="0"/>
        <w:adjustRightInd w:val="0"/>
        <w:rPr>
          <w:rFonts w:ascii="Arial" w:hAnsi="Arial" w:cs="Arial"/>
          <w:sz w:val="22"/>
          <w:szCs w:val="22"/>
          <w:lang w:val="en-GB"/>
        </w:rPr>
      </w:pPr>
    </w:p>
    <w:p w14:paraId="43A38FF0" w14:textId="77777777" w:rsidR="001A6856" w:rsidRDefault="001A6856" w:rsidP="001A6856">
      <w:pPr>
        <w:autoSpaceDE w:val="0"/>
        <w:autoSpaceDN w:val="0"/>
        <w:adjustRightInd w:val="0"/>
        <w:rPr>
          <w:rFonts w:ascii="Arial" w:hAnsi="Arial" w:cs="Arial"/>
          <w:bCs/>
          <w:sz w:val="22"/>
          <w:szCs w:val="22"/>
          <w:lang w:val="en-GB"/>
        </w:rPr>
      </w:pPr>
      <w:r>
        <w:rPr>
          <w:rFonts w:ascii="Arial" w:hAnsi="Arial" w:cs="Arial"/>
          <w:b/>
          <w:bCs/>
          <w:sz w:val="22"/>
          <w:szCs w:val="22"/>
          <w:lang w:val="en-GB"/>
        </w:rPr>
        <w:t xml:space="preserve">PROPOSED </w:t>
      </w:r>
      <w:r w:rsidRPr="009B69CA">
        <w:rPr>
          <w:rFonts w:ascii="Arial" w:hAnsi="Arial" w:cs="Arial"/>
          <w:b/>
          <w:bCs/>
          <w:sz w:val="22"/>
          <w:szCs w:val="22"/>
          <w:lang w:val="en-GB"/>
        </w:rPr>
        <w:t xml:space="preserve">SOLUTION:  </w:t>
      </w:r>
    </w:p>
    <w:bookmarkEnd w:id="1"/>
    <w:p w14:paraId="74D5BA48" w14:textId="77777777" w:rsidR="001A6856" w:rsidRDefault="001A6856" w:rsidP="001A6856">
      <w:pPr>
        <w:autoSpaceDE w:val="0"/>
        <w:autoSpaceDN w:val="0"/>
        <w:adjustRightInd w:val="0"/>
        <w:rPr>
          <w:rFonts w:ascii="Arial" w:hAnsi="Arial" w:cs="Arial"/>
          <w:sz w:val="22"/>
          <w:szCs w:val="22"/>
          <w:lang w:val="en-GB"/>
        </w:rPr>
      </w:pPr>
    </w:p>
    <w:p w14:paraId="47DBDB95" w14:textId="53C9D722" w:rsidR="001A6856" w:rsidRDefault="008D7BE0" w:rsidP="001A6856">
      <w:pPr>
        <w:autoSpaceDE w:val="0"/>
        <w:autoSpaceDN w:val="0"/>
        <w:adjustRightInd w:val="0"/>
        <w:rPr>
          <w:rFonts w:ascii="Arial" w:hAnsi="Arial" w:cs="Arial"/>
          <w:sz w:val="22"/>
          <w:szCs w:val="22"/>
          <w:lang w:val="en-GB"/>
        </w:rPr>
      </w:pPr>
      <w:r>
        <w:rPr>
          <w:rFonts w:ascii="Arial" w:hAnsi="Arial" w:cs="Arial"/>
          <w:sz w:val="22"/>
          <w:szCs w:val="22"/>
          <w:lang w:val="en-GB"/>
        </w:rPr>
        <w:t xml:space="preserve">Eliminate the process of gathering and analysing all the information required </w:t>
      </w:r>
      <w:proofErr w:type="gramStart"/>
      <w:r>
        <w:rPr>
          <w:rFonts w:ascii="Arial" w:hAnsi="Arial" w:cs="Arial"/>
          <w:sz w:val="22"/>
          <w:szCs w:val="22"/>
          <w:lang w:val="en-GB"/>
        </w:rPr>
        <w:t>similar to</w:t>
      </w:r>
      <w:proofErr w:type="gramEnd"/>
      <w:r>
        <w:rPr>
          <w:rFonts w:ascii="Arial" w:hAnsi="Arial" w:cs="Arial"/>
          <w:sz w:val="22"/>
          <w:szCs w:val="22"/>
          <w:lang w:val="en-GB"/>
        </w:rPr>
        <w:t xml:space="preserve"> a direct loan application. </w:t>
      </w:r>
      <w:r w:rsidR="00DF51A9" w:rsidRPr="00DF51A9">
        <w:rPr>
          <w:rFonts w:ascii="Arial" w:hAnsi="Arial" w:cs="Arial"/>
          <w:sz w:val="22"/>
          <w:szCs w:val="22"/>
          <w:lang w:val="en-GB"/>
        </w:rPr>
        <w:t xml:space="preserve">Develop a similar application process for routine subordinations </w:t>
      </w:r>
      <w:proofErr w:type="gramStart"/>
      <w:r w:rsidR="00DF51A9" w:rsidRPr="00DF51A9">
        <w:rPr>
          <w:rFonts w:ascii="Arial" w:hAnsi="Arial" w:cs="Arial"/>
          <w:sz w:val="22"/>
          <w:szCs w:val="22"/>
          <w:lang w:val="en-GB"/>
        </w:rPr>
        <w:t>similar to</w:t>
      </w:r>
      <w:proofErr w:type="gramEnd"/>
      <w:r w:rsidR="00DF51A9" w:rsidRPr="00DF51A9">
        <w:rPr>
          <w:rFonts w:ascii="Arial" w:hAnsi="Arial" w:cs="Arial"/>
          <w:sz w:val="22"/>
          <w:szCs w:val="22"/>
          <w:lang w:val="en-GB"/>
        </w:rPr>
        <w:t xml:space="preserve"> the Streamlined and Fast Track routes for direct loans.</w:t>
      </w:r>
    </w:p>
    <w:p w14:paraId="5883CD60" w14:textId="77777777" w:rsidR="001A6856" w:rsidRDefault="001A6856" w:rsidP="001A6856">
      <w:pPr>
        <w:rPr>
          <w:rFonts w:ascii="Arial" w:hAnsi="Arial" w:cs="Arial"/>
          <w:b/>
          <w:bCs/>
          <w:sz w:val="22"/>
          <w:szCs w:val="22"/>
          <w:lang w:val="en-GB"/>
        </w:rPr>
      </w:pPr>
    </w:p>
    <w:p w14:paraId="536ACB71" w14:textId="77777777" w:rsidR="001A6856" w:rsidRDefault="001A6856" w:rsidP="001A6856">
      <w:pPr>
        <w:autoSpaceDE w:val="0"/>
        <w:autoSpaceDN w:val="0"/>
        <w:adjustRightInd w:val="0"/>
        <w:rPr>
          <w:rFonts w:ascii="Arial" w:hAnsi="Arial" w:cs="Arial"/>
          <w:sz w:val="22"/>
          <w:szCs w:val="22"/>
        </w:rPr>
      </w:pPr>
    </w:p>
    <w:p w14:paraId="430B99A6" w14:textId="77777777" w:rsidR="001A6856" w:rsidRPr="007B0C35" w:rsidRDefault="001A6856" w:rsidP="001A6856">
      <w:pPr>
        <w:rPr>
          <w:rFonts w:ascii="Arial" w:hAnsi="Arial" w:cs="Arial"/>
          <w:b/>
          <w:noProof/>
          <w:sz w:val="22"/>
          <w:szCs w:val="22"/>
        </w:rPr>
      </w:pPr>
      <w:r w:rsidRPr="007B0C35">
        <w:rPr>
          <w:rFonts w:ascii="Arial" w:hAnsi="Arial" w:cs="Arial"/>
          <w:b/>
          <w:noProof/>
          <w:sz w:val="22"/>
          <w:szCs w:val="22"/>
        </w:rPr>
        <w:lastRenderedPageBreak/>
        <w:t>THE FOLLOWING RESOLUTIONS ARE RECOMMENDED FOR NON-ADOPTION:</w:t>
      </w:r>
    </w:p>
    <w:p w14:paraId="2F1248DA" w14:textId="77777777" w:rsidR="001A6856" w:rsidRDefault="001A6856" w:rsidP="001A6856">
      <w:pPr>
        <w:rPr>
          <w:rFonts w:ascii="Arial" w:hAnsi="Arial" w:cs="Arial"/>
          <w:b/>
          <w:noProof/>
          <w:sz w:val="22"/>
          <w:szCs w:val="22"/>
        </w:rPr>
      </w:pPr>
    </w:p>
    <w:p w14:paraId="5938077B" w14:textId="77777777" w:rsidR="00B50679" w:rsidRDefault="00B50679" w:rsidP="001A6856">
      <w:pPr>
        <w:rPr>
          <w:rFonts w:ascii="Arial" w:eastAsia="Calibri" w:hAnsi="Arial" w:cs="Arial"/>
          <w:b/>
          <w:bCs/>
          <w:sz w:val="22"/>
          <w:szCs w:val="22"/>
        </w:rPr>
      </w:pPr>
    </w:p>
    <w:p w14:paraId="6B819AF9" w14:textId="1648A5C7" w:rsidR="001A6856" w:rsidRPr="00036970" w:rsidRDefault="001A6856" w:rsidP="001A6856">
      <w:pPr>
        <w:rPr>
          <w:rFonts w:eastAsia="Calibri"/>
        </w:rPr>
      </w:pPr>
      <w:r w:rsidRPr="00036970">
        <w:rPr>
          <w:rFonts w:ascii="Arial" w:eastAsia="Calibri" w:hAnsi="Arial" w:cs="Arial"/>
          <w:b/>
          <w:bCs/>
          <w:sz w:val="22"/>
          <w:szCs w:val="22"/>
        </w:rPr>
        <w:t xml:space="preserve">Resolution </w:t>
      </w:r>
      <w:r w:rsidR="007C7AC3">
        <w:rPr>
          <w:rFonts w:ascii="Arial" w:eastAsia="Calibri" w:hAnsi="Arial" w:cs="Arial"/>
          <w:b/>
          <w:bCs/>
          <w:sz w:val="22"/>
          <w:szCs w:val="22"/>
        </w:rPr>
        <w:t>5</w:t>
      </w:r>
    </w:p>
    <w:p w14:paraId="6623431B" w14:textId="77777777" w:rsidR="001A6856" w:rsidRPr="00036970" w:rsidRDefault="001A6856" w:rsidP="001A6856">
      <w:pPr>
        <w:rPr>
          <w:rFonts w:eastAsia="Calibri"/>
        </w:rPr>
      </w:pPr>
      <w:r w:rsidRPr="00036970">
        <w:rPr>
          <w:rFonts w:ascii="Arial" w:eastAsia="Calibri" w:hAnsi="Arial" w:cs="Arial"/>
          <w:b/>
          <w:bCs/>
          <w:sz w:val="22"/>
          <w:szCs w:val="22"/>
        </w:rPr>
        <w:t> </w:t>
      </w:r>
    </w:p>
    <w:p w14:paraId="71D25E5D" w14:textId="77777777" w:rsidR="001A6856" w:rsidRPr="00036970" w:rsidRDefault="001A6856" w:rsidP="001A6856">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2E7B03C8" w14:textId="77777777" w:rsidR="001A6856" w:rsidRDefault="001A6856" w:rsidP="001A6856">
      <w:pPr>
        <w:rPr>
          <w:rFonts w:ascii="Arial" w:eastAsia="Calibri" w:hAnsi="Arial" w:cs="Arial"/>
          <w:sz w:val="22"/>
          <w:szCs w:val="22"/>
        </w:rPr>
      </w:pPr>
    </w:p>
    <w:p w14:paraId="19763CF8" w14:textId="77777777" w:rsidR="00236B30" w:rsidRDefault="00236B30" w:rsidP="00236B30">
      <w:pPr>
        <w:rPr>
          <w:rFonts w:ascii="Arial" w:eastAsia="Calibri" w:hAnsi="Arial" w:cs="Arial"/>
          <w:sz w:val="22"/>
          <w:szCs w:val="22"/>
        </w:rPr>
      </w:pPr>
      <w:r w:rsidRPr="00DF51A9">
        <w:rPr>
          <w:rFonts w:ascii="Arial" w:eastAsia="Calibri" w:hAnsi="Arial" w:cs="Arial"/>
          <w:sz w:val="22"/>
          <w:szCs w:val="22"/>
        </w:rPr>
        <w:t>Working up a full loan request for participation FO's or FO's that have additional security pledged for a subordination for an interest rate change only. This deters borrowers from trying to refinance to get a lower interest rate which would help their cash flow and get them closer to being able to graduate.</w:t>
      </w:r>
    </w:p>
    <w:p w14:paraId="5FA11616" w14:textId="77777777" w:rsidR="001A6856" w:rsidRDefault="001A6856" w:rsidP="001A6856">
      <w:pPr>
        <w:rPr>
          <w:rFonts w:ascii="Arial" w:eastAsia="Calibri" w:hAnsi="Arial" w:cs="Arial"/>
          <w:sz w:val="22"/>
          <w:szCs w:val="22"/>
        </w:rPr>
      </w:pPr>
      <w:r w:rsidRPr="00036970">
        <w:rPr>
          <w:rFonts w:ascii="Arial" w:eastAsia="Calibri" w:hAnsi="Arial" w:cs="Arial"/>
          <w:sz w:val="22"/>
          <w:szCs w:val="22"/>
        </w:rPr>
        <w:t> </w:t>
      </w:r>
    </w:p>
    <w:p w14:paraId="3AC9B9E6" w14:textId="77777777" w:rsidR="00236B30" w:rsidRPr="00036970" w:rsidRDefault="00236B30" w:rsidP="001A6856">
      <w:pPr>
        <w:rPr>
          <w:rFonts w:eastAsia="Calibri"/>
        </w:rPr>
      </w:pPr>
    </w:p>
    <w:p w14:paraId="41D93045" w14:textId="77777777" w:rsidR="001A6856" w:rsidRPr="00036970" w:rsidRDefault="001A6856" w:rsidP="001A6856">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441D9E95" w14:textId="77777777" w:rsidR="001A6856" w:rsidRDefault="001A6856" w:rsidP="001A6856">
      <w:pPr>
        <w:rPr>
          <w:rFonts w:ascii="Arial" w:eastAsia="Calibri" w:hAnsi="Arial" w:cs="Arial"/>
          <w:sz w:val="22"/>
          <w:szCs w:val="22"/>
        </w:rPr>
      </w:pPr>
      <w:r w:rsidRPr="00036970">
        <w:rPr>
          <w:rFonts w:ascii="Arial" w:eastAsia="Calibri" w:hAnsi="Arial" w:cs="Arial"/>
          <w:sz w:val="22"/>
          <w:szCs w:val="22"/>
        </w:rPr>
        <w:t> </w:t>
      </w:r>
    </w:p>
    <w:p w14:paraId="1806341D" w14:textId="6446D628" w:rsidR="00236B30" w:rsidRPr="00DF51A9" w:rsidRDefault="00236B30" w:rsidP="00236B30">
      <w:pPr>
        <w:rPr>
          <w:rFonts w:eastAsia="Calibri"/>
          <w:bCs/>
        </w:rPr>
      </w:pPr>
      <w:r w:rsidRPr="00DF51A9">
        <w:rPr>
          <w:rFonts w:eastAsia="Calibri"/>
          <w:bCs/>
        </w:rPr>
        <w:t xml:space="preserve">If </w:t>
      </w:r>
      <w:r w:rsidR="00AB4F56">
        <w:rPr>
          <w:rFonts w:eastAsia="Calibri"/>
          <w:bCs/>
        </w:rPr>
        <w:t>the request</w:t>
      </w:r>
      <w:r w:rsidRPr="00DF51A9">
        <w:rPr>
          <w:rFonts w:eastAsia="Calibri"/>
          <w:bCs/>
        </w:rPr>
        <w:t xml:space="preserve"> is just for the borrower to get a lower interest rate and there have been no significant changes to the operation, the FLO/FLM/DD (whoever has approval authority for the total principal debt) should be able to approve a subordination without working up a whole new </w:t>
      </w:r>
      <w:r w:rsidR="00906980">
        <w:rPr>
          <w:rFonts w:eastAsia="Calibri"/>
          <w:bCs/>
        </w:rPr>
        <w:t>loan request basically.</w:t>
      </w:r>
    </w:p>
    <w:p w14:paraId="3F5999F6" w14:textId="3D0F88F7" w:rsidR="001A6856" w:rsidRPr="009373E6" w:rsidRDefault="001A6856" w:rsidP="001A6856">
      <w:pPr>
        <w:rPr>
          <w:rFonts w:ascii="Arial" w:eastAsia="Calibri" w:hAnsi="Arial" w:cs="Arial"/>
          <w:sz w:val="22"/>
          <w:szCs w:val="22"/>
        </w:rPr>
      </w:pPr>
    </w:p>
    <w:p w14:paraId="6B74586B" w14:textId="77777777" w:rsidR="001A6856" w:rsidRDefault="001A6856" w:rsidP="001A6856">
      <w:pPr>
        <w:rPr>
          <w:rFonts w:ascii="Arial" w:hAnsi="Arial" w:cs="Arial"/>
          <w:b/>
          <w:noProof/>
          <w:sz w:val="22"/>
          <w:szCs w:val="22"/>
        </w:rPr>
      </w:pPr>
    </w:p>
    <w:p w14:paraId="6970E9D8" w14:textId="77777777" w:rsidR="001A6856" w:rsidRPr="00B77AF6" w:rsidRDefault="001A6856" w:rsidP="001A6856">
      <w:pPr>
        <w:rPr>
          <w:rFonts w:ascii="Arial" w:hAnsi="Arial" w:cs="Arial"/>
          <w:bCs/>
          <w:sz w:val="22"/>
          <w:szCs w:val="22"/>
          <w:lang w:val="en-GB"/>
        </w:rPr>
      </w:pPr>
      <w:r>
        <w:rPr>
          <w:rFonts w:ascii="Arial" w:hAnsi="Arial" w:cs="Arial"/>
          <w:b/>
          <w:bCs/>
          <w:sz w:val="22"/>
          <w:szCs w:val="22"/>
          <w:lang w:val="en-GB"/>
        </w:rPr>
        <w:t xml:space="preserve">EXPLANATION FOR NON-ADOPTON BY THE COMMITTEE:  </w:t>
      </w:r>
    </w:p>
    <w:p w14:paraId="2BC7EFBE" w14:textId="45987733" w:rsidR="001A6856" w:rsidRPr="00906980" w:rsidRDefault="00906980" w:rsidP="001A6856">
      <w:pPr>
        <w:rPr>
          <w:rFonts w:ascii="Arial" w:hAnsi="Arial" w:cs="Arial"/>
          <w:bCs/>
          <w:noProof/>
          <w:sz w:val="22"/>
          <w:szCs w:val="22"/>
        </w:rPr>
      </w:pPr>
      <w:r>
        <w:rPr>
          <w:rFonts w:ascii="Arial" w:hAnsi="Arial" w:cs="Arial"/>
          <w:bCs/>
          <w:noProof/>
          <w:sz w:val="22"/>
          <w:szCs w:val="22"/>
        </w:rPr>
        <w:t>Very similar to now resolution #4.</w:t>
      </w:r>
    </w:p>
    <w:p w14:paraId="3045118F" w14:textId="48B8E4D0" w:rsidR="001A6856" w:rsidRDefault="001A6856" w:rsidP="001A6856">
      <w:pPr>
        <w:rPr>
          <w:rFonts w:ascii="Arial" w:hAnsi="Arial" w:cs="Arial"/>
          <w:bCs/>
          <w:noProof/>
          <w:sz w:val="22"/>
          <w:szCs w:val="22"/>
        </w:rPr>
      </w:pPr>
    </w:p>
    <w:p w14:paraId="64BF6401" w14:textId="77777777" w:rsidR="001A6856" w:rsidRDefault="001A6856" w:rsidP="001A6856">
      <w:pPr>
        <w:rPr>
          <w:rFonts w:ascii="Arial" w:hAnsi="Arial" w:cs="Arial"/>
          <w:bCs/>
          <w:noProof/>
          <w:sz w:val="22"/>
          <w:szCs w:val="22"/>
        </w:rPr>
      </w:pPr>
    </w:p>
    <w:p w14:paraId="1D6C5807" w14:textId="77777777" w:rsidR="001A6856" w:rsidRDefault="001A6856" w:rsidP="001A6856">
      <w:pPr>
        <w:autoSpaceDE w:val="0"/>
        <w:autoSpaceDN w:val="0"/>
        <w:adjustRightInd w:val="0"/>
        <w:rPr>
          <w:rFonts w:ascii="Arial" w:hAnsi="Arial" w:cs="Arial"/>
          <w:sz w:val="22"/>
          <w:szCs w:val="22"/>
        </w:rPr>
      </w:pPr>
    </w:p>
    <w:p w14:paraId="6079B9F7" w14:textId="06B663EA" w:rsidR="001A6856" w:rsidRPr="009B69CA" w:rsidRDefault="001A6856" w:rsidP="001A6856">
      <w:pPr>
        <w:rPr>
          <w:rFonts w:ascii="Arial" w:hAnsi="Arial" w:cs="Arial"/>
          <w:b/>
          <w:noProof/>
          <w:sz w:val="22"/>
          <w:szCs w:val="22"/>
        </w:rPr>
      </w:pPr>
      <w:r w:rsidRPr="009B69CA">
        <w:rPr>
          <w:rFonts w:ascii="Arial" w:hAnsi="Arial" w:cs="Arial"/>
          <w:b/>
          <w:noProof/>
          <w:sz w:val="22"/>
          <w:szCs w:val="22"/>
        </w:rPr>
        <w:t xml:space="preserve">Resolution </w:t>
      </w:r>
      <w:r w:rsidR="007C7AC3">
        <w:rPr>
          <w:rFonts w:ascii="Arial" w:hAnsi="Arial" w:cs="Arial"/>
          <w:b/>
          <w:noProof/>
          <w:sz w:val="22"/>
          <w:szCs w:val="22"/>
        </w:rPr>
        <w:t>6</w:t>
      </w:r>
    </w:p>
    <w:p w14:paraId="38E02620" w14:textId="77777777" w:rsidR="001A6856" w:rsidRPr="009B69CA" w:rsidRDefault="001A6856" w:rsidP="001A6856">
      <w:pPr>
        <w:rPr>
          <w:rFonts w:ascii="Arial" w:hAnsi="Arial" w:cs="Arial"/>
          <w:b/>
          <w:bCs/>
          <w:sz w:val="22"/>
          <w:szCs w:val="22"/>
          <w:lang w:val="en-GB"/>
        </w:rPr>
      </w:pPr>
    </w:p>
    <w:p w14:paraId="0A237AF6" w14:textId="77777777" w:rsidR="001A6856" w:rsidRDefault="001A6856" w:rsidP="001A6856">
      <w:pPr>
        <w:rPr>
          <w:rFonts w:ascii="Arial" w:hAnsi="Arial" w:cs="Arial"/>
          <w:b/>
          <w:bCs/>
          <w:sz w:val="22"/>
          <w:szCs w:val="22"/>
          <w:lang w:val="en-GB"/>
        </w:rPr>
      </w:pPr>
      <w:r w:rsidRPr="009B69CA">
        <w:rPr>
          <w:rFonts w:ascii="Arial" w:hAnsi="Arial" w:cs="Arial"/>
          <w:b/>
          <w:bCs/>
          <w:sz w:val="22"/>
          <w:szCs w:val="22"/>
          <w:lang w:val="en-GB"/>
        </w:rPr>
        <w:t xml:space="preserve">CONCERN:  </w:t>
      </w:r>
    </w:p>
    <w:p w14:paraId="0E30E0F9" w14:textId="77777777" w:rsidR="001A6856" w:rsidRDefault="001A6856" w:rsidP="001A6856">
      <w:pPr>
        <w:rPr>
          <w:rFonts w:ascii="Arial" w:hAnsi="Arial" w:cs="Arial"/>
          <w:b/>
          <w:bCs/>
          <w:sz w:val="22"/>
          <w:szCs w:val="22"/>
          <w:lang w:val="en-GB"/>
        </w:rPr>
      </w:pPr>
    </w:p>
    <w:p w14:paraId="04336D61" w14:textId="77777777" w:rsidR="001A6856" w:rsidRPr="00BF071E" w:rsidRDefault="001A6856" w:rsidP="001A6856">
      <w:pPr>
        <w:rPr>
          <w:rFonts w:ascii="Arial" w:hAnsi="Arial" w:cs="Arial"/>
          <w:sz w:val="22"/>
          <w:szCs w:val="22"/>
          <w:lang w:val="en-GB"/>
        </w:rPr>
      </w:pPr>
      <w:r>
        <w:rPr>
          <w:rFonts w:ascii="Arial" w:hAnsi="Arial" w:cs="Arial"/>
          <w:sz w:val="22"/>
          <w:szCs w:val="22"/>
          <w:lang w:val="en-GB"/>
        </w:rPr>
        <w:t>List concern here</w:t>
      </w:r>
    </w:p>
    <w:p w14:paraId="43F7C933" w14:textId="77777777" w:rsidR="001A6856" w:rsidRPr="009B69CA" w:rsidRDefault="001A6856" w:rsidP="001A6856">
      <w:pPr>
        <w:rPr>
          <w:rFonts w:ascii="Arial" w:hAnsi="Arial" w:cs="Arial"/>
          <w:bCs/>
          <w:sz w:val="22"/>
          <w:szCs w:val="22"/>
          <w:lang w:val="en-GB"/>
        </w:rPr>
      </w:pPr>
    </w:p>
    <w:p w14:paraId="13EE94C1" w14:textId="77777777" w:rsidR="001A6856" w:rsidRPr="00036970" w:rsidRDefault="001A6856" w:rsidP="001A6856">
      <w:pPr>
        <w:rPr>
          <w:rFonts w:ascii="Arial" w:hAnsi="Arial" w:cs="Arial"/>
          <w:bCs/>
          <w:sz w:val="22"/>
          <w:szCs w:val="22"/>
          <w:lang w:val="en-GB"/>
        </w:rPr>
      </w:pPr>
      <w:r w:rsidRPr="009B69CA">
        <w:rPr>
          <w:rFonts w:ascii="Arial" w:hAnsi="Arial" w:cs="Arial"/>
          <w:b/>
          <w:bCs/>
          <w:sz w:val="22"/>
          <w:szCs w:val="22"/>
          <w:lang w:val="en-GB"/>
        </w:rPr>
        <w:t>PROPOSED SOLUTION</w:t>
      </w:r>
    </w:p>
    <w:p w14:paraId="42CD60D1" w14:textId="77777777" w:rsidR="001A6856" w:rsidRDefault="001A6856" w:rsidP="001A6856">
      <w:pPr>
        <w:rPr>
          <w:rFonts w:ascii="Arial" w:hAnsi="Arial" w:cs="Arial"/>
          <w:bCs/>
          <w:noProof/>
          <w:sz w:val="22"/>
          <w:szCs w:val="22"/>
        </w:rPr>
      </w:pPr>
    </w:p>
    <w:p w14:paraId="5C080E50" w14:textId="77777777" w:rsidR="001A6856" w:rsidRDefault="001A6856" w:rsidP="001A6856">
      <w:pPr>
        <w:rPr>
          <w:rFonts w:ascii="Arial" w:hAnsi="Arial" w:cs="Arial"/>
          <w:bCs/>
          <w:noProof/>
          <w:sz w:val="22"/>
          <w:szCs w:val="22"/>
        </w:rPr>
      </w:pPr>
      <w:r>
        <w:rPr>
          <w:rFonts w:ascii="Arial" w:hAnsi="Arial" w:cs="Arial"/>
          <w:bCs/>
          <w:noProof/>
          <w:sz w:val="22"/>
          <w:szCs w:val="22"/>
        </w:rPr>
        <w:t>List proposed solution here</w:t>
      </w:r>
    </w:p>
    <w:p w14:paraId="3C19EB7A" w14:textId="77777777" w:rsidR="001A6856" w:rsidRDefault="001A6856" w:rsidP="001A6856">
      <w:pPr>
        <w:rPr>
          <w:rFonts w:ascii="Arial" w:hAnsi="Arial" w:cs="Arial"/>
          <w:bCs/>
          <w:noProof/>
          <w:sz w:val="22"/>
          <w:szCs w:val="22"/>
        </w:rPr>
      </w:pPr>
    </w:p>
    <w:p w14:paraId="496B8E0C" w14:textId="77777777" w:rsidR="001A6856" w:rsidRPr="002B420C" w:rsidRDefault="001A6856" w:rsidP="001A6856">
      <w:pPr>
        <w:rPr>
          <w:rFonts w:ascii="Arial" w:hAnsi="Arial" w:cs="Arial"/>
          <w:bCs/>
          <w:sz w:val="22"/>
          <w:szCs w:val="22"/>
          <w:lang w:val="en-GB"/>
        </w:rPr>
      </w:pPr>
      <w:r w:rsidRPr="002B420C">
        <w:rPr>
          <w:rFonts w:ascii="Arial" w:hAnsi="Arial" w:cs="Arial"/>
          <w:b/>
          <w:bCs/>
          <w:sz w:val="22"/>
          <w:szCs w:val="22"/>
          <w:lang w:val="en-GB"/>
        </w:rPr>
        <w:t xml:space="preserve">EXPLANATION FOR NON-ADOPTON BY THE COMMITTEE:  </w:t>
      </w:r>
    </w:p>
    <w:p w14:paraId="3E353D53" w14:textId="77777777" w:rsidR="001A6856" w:rsidRDefault="001A6856" w:rsidP="001A6856">
      <w:pPr>
        <w:rPr>
          <w:rFonts w:ascii="Arial" w:hAnsi="Arial" w:cs="Arial"/>
          <w:bCs/>
          <w:noProof/>
          <w:sz w:val="22"/>
          <w:szCs w:val="22"/>
        </w:rPr>
      </w:pPr>
    </w:p>
    <w:p w14:paraId="1B7E6043" w14:textId="77777777" w:rsidR="001A6856" w:rsidRPr="00D60023" w:rsidRDefault="001A6856" w:rsidP="001A6856">
      <w:pPr>
        <w:rPr>
          <w:rFonts w:ascii="Arial" w:hAnsi="Arial" w:cs="Arial"/>
          <w:bCs/>
          <w:noProof/>
          <w:sz w:val="22"/>
          <w:szCs w:val="22"/>
        </w:rPr>
      </w:pPr>
      <w:r>
        <w:rPr>
          <w:rFonts w:ascii="Arial" w:hAnsi="Arial" w:cs="Arial"/>
          <w:bCs/>
          <w:noProof/>
          <w:sz w:val="22"/>
          <w:szCs w:val="22"/>
        </w:rPr>
        <w:t>Provide explanation here</w:t>
      </w:r>
    </w:p>
    <w:p w14:paraId="5A3FAC47" w14:textId="77777777" w:rsidR="001A6856" w:rsidRDefault="001A6856" w:rsidP="001A6856">
      <w:pPr>
        <w:rPr>
          <w:rFonts w:ascii="Arial" w:hAnsi="Arial" w:cs="Arial"/>
          <w:b/>
          <w:noProof/>
          <w:sz w:val="22"/>
          <w:szCs w:val="22"/>
        </w:rPr>
      </w:pPr>
    </w:p>
    <w:p w14:paraId="57C0F3A3" w14:textId="77777777" w:rsidR="001A6856" w:rsidRDefault="001A6856" w:rsidP="001A6856">
      <w:pPr>
        <w:rPr>
          <w:rFonts w:ascii="Arial" w:hAnsi="Arial" w:cs="Arial"/>
          <w:b/>
          <w:noProof/>
          <w:sz w:val="22"/>
          <w:szCs w:val="22"/>
        </w:rPr>
      </w:pPr>
    </w:p>
    <w:p w14:paraId="204F97DF" w14:textId="77777777" w:rsidR="001A6856" w:rsidRDefault="001A6856" w:rsidP="001A6856">
      <w:pPr>
        <w:rPr>
          <w:rFonts w:ascii="Arial" w:hAnsi="Arial" w:cs="Arial"/>
          <w:b/>
          <w:noProof/>
          <w:sz w:val="22"/>
          <w:szCs w:val="22"/>
        </w:rPr>
      </w:pPr>
    </w:p>
    <w:p w14:paraId="28820FD1" w14:textId="10E2DDB7" w:rsidR="001A6856" w:rsidRPr="00441C78" w:rsidRDefault="001A6856" w:rsidP="001A6856">
      <w:pPr>
        <w:autoSpaceDE w:val="0"/>
        <w:autoSpaceDN w:val="0"/>
        <w:adjustRightInd w:val="0"/>
        <w:rPr>
          <w:rFonts w:ascii="Arial" w:hAnsi="Arial" w:cs="Arial"/>
          <w:sz w:val="22"/>
          <w:szCs w:val="22"/>
        </w:rPr>
      </w:pPr>
      <w:bookmarkStart w:id="2" w:name="_Hlk517873781"/>
      <w:r w:rsidRPr="00441C78">
        <w:rPr>
          <w:rFonts w:ascii="Arial" w:hAnsi="Arial" w:cs="Arial"/>
          <w:sz w:val="22"/>
          <w:szCs w:val="22"/>
        </w:rPr>
        <w:t>Respectfully submitted by th</w:t>
      </w:r>
      <w:r>
        <w:rPr>
          <w:rFonts w:ascii="Arial" w:hAnsi="Arial" w:cs="Arial"/>
          <w:sz w:val="22"/>
          <w:szCs w:val="22"/>
        </w:rPr>
        <w:t>e 2022-2023 Loan Servicing Committee:</w:t>
      </w:r>
    </w:p>
    <w:bookmarkEnd w:id="2"/>
    <w:p w14:paraId="0C4CFC71" w14:textId="77777777" w:rsidR="001A6856" w:rsidRDefault="001A6856" w:rsidP="001A6856">
      <w:pPr>
        <w:autoSpaceDE w:val="0"/>
        <w:autoSpaceDN w:val="0"/>
        <w:adjustRightInd w:val="0"/>
        <w:rPr>
          <w:rFonts w:ascii="Arial" w:hAnsi="Arial" w:cs="Arial"/>
          <w:sz w:val="22"/>
          <w:szCs w:val="22"/>
        </w:rPr>
      </w:pPr>
    </w:p>
    <w:p w14:paraId="007D1F78" w14:textId="77777777" w:rsidR="001A6856" w:rsidRPr="00441C78" w:rsidRDefault="001A6856" w:rsidP="001A6856">
      <w:pPr>
        <w:autoSpaceDE w:val="0"/>
        <w:autoSpaceDN w:val="0"/>
        <w:adjustRightInd w:val="0"/>
        <w:rPr>
          <w:rFonts w:ascii="Arial" w:hAnsi="Arial" w:cs="Arial"/>
          <w:sz w:val="22"/>
          <w:szCs w:val="22"/>
        </w:rPr>
      </w:pPr>
    </w:p>
    <w:p w14:paraId="5B2CFCB5" w14:textId="570C7683" w:rsidR="001A6856" w:rsidRPr="00441C78" w:rsidRDefault="00DF51A9" w:rsidP="001A6856">
      <w:pPr>
        <w:autoSpaceDE w:val="0"/>
        <w:autoSpaceDN w:val="0"/>
        <w:adjustRightInd w:val="0"/>
        <w:rPr>
          <w:rFonts w:ascii="Arial" w:hAnsi="Arial" w:cs="Arial"/>
          <w:sz w:val="22"/>
          <w:szCs w:val="22"/>
        </w:rPr>
      </w:pPr>
      <w:r>
        <w:rPr>
          <w:rFonts w:ascii="Arial" w:hAnsi="Arial" w:cs="Arial"/>
          <w:sz w:val="22"/>
          <w:szCs w:val="22"/>
        </w:rPr>
        <w:t>Courtney Owusu-Appiah</w:t>
      </w:r>
      <w:r w:rsidR="001A6856">
        <w:rPr>
          <w:rFonts w:ascii="Arial" w:hAnsi="Arial" w:cs="Arial"/>
          <w:sz w:val="22"/>
          <w:szCs w:val="22"/>
        </w:rPr>
        <w:t xml:space="preserve">, </w:t>
      </w:r>
      <w:r>
        <w:rPr>
          <w:rFonts w:ascii="Arial" w:hAnsi="Arial" w:cs="Arial"/>
          <w:sz w:val="22"/>
          <w:szCs w:val="22"/>
        </w:rPr>
        <w:t>NM</w:t>
      </w:r>
      <w:r w:rsidR="001A6856">
        <w:rPr>
          <w:rFonts w:ascii="Arial" w:hAnsi="Arial" w:cs="Arial"/>
          <w:sz w:val="22"/>
          <w:szCs w:val="22"/>
        </w:rPr>
        <w:t xml:space="preserve">, </w:t>
      </w:r>
      <w:r w:rsidR="001A6856" w:rsidRPr="00441C78">
        <w:rPr>
          <w:rFonts w:ascii="Arial" w:hAnsi="Arial" w:cs="Arial"/>
          <w:sz w:val="22"/>
          <w:szCs w:val="22"/>
        </w:rPr>
        <w:t xml:space="preserve">Zone </w:t>
      </w:r>
      <w:proofErr w:type="gramStart"/>
      <w:r w:rsidR="001A6856" w:rsidRPr="00441C78">
        <w:rPr>
          <w:rFonts w:ascii="Arial" w:hAnsi="Arial" w:cs="Arial"/>
          <w:sz w:val="22"/>
          <w:szCs w:val="22"/>
        </w:rPr>
        <w:t>A</w:t>
      </w:r>
      <w:proofErr w:type="gramEnd"/>
      <w:r w:rsidR="001A6856" w:rsidRPr="00441C78">
        <w:rPr>
          <w:rFonts w:ascii="Arial" w:hAnsi="Arial" w:cs="Arial"/>
          <w:sz w:val="22"/>
          <w:szCs w:val="22"/>
        </w:rPr>
        <w:tab/>
      </w:r>
      <w:r w:rsidR="001A6856">
        <w:rPr>
          <w:rFonts w:ascii="Arial" w:hAnsi="Arial" w:cs="Arial"/>
          <w:sz w:val="22"/>
          <w:szCs w:val="22"/>
        </w:rPr>
        <w:tab/>
      </w:r>
      <w:r w:rsidR="00497C2E">
        <w:rPr>
          <w:rFonts w:ascii="Arial" w:hAnsi="Arial" w:cs="Arial"/>
          <w:sz w:val="22"/>
          <w:szCs w:val="22"/>
        </w:rPr>
        <w:t>Irby McWilliams</w:t>
      </w:r>
      <w:r w:rsidR="001A6856">
        <w:rPr>
          <w:rFonts w:ascii="Arial" w:hAnsi="Arial" w:cs="Arial"/>
          <w:sz w:val="22"/>
          <w:szCs w:val="22"/>
        </w:rPr>
        <w:t xml:space="preserve">, </w:t>
      </w:r>
      <w:r w:rsidR="00497C2E">
        <w:rPr>
          <w:rFonts w:ascii="Arial" w:hAnsi="Arial" w:cs="Arial"/>
          <w:sz w:val="22"/>
          <w:szCs w:val="22"/>
        </w:rPr>
        <w:t>TX</w:t>
      </w:r>
      <w:r w:rsidR="001A6856">
        <w:rPr>
          <w:rFonts w:ascii="Arial" w:hAnsi="Arial" w:cs="Arial"/>
          <w:sz w:val="22"/>
          <w:szCs w:val="22"/>
        </w:rPr>
        <w:t xml:space="preserve">, </w:t>
      </w:r>
      <w:r w:rsidR="001A6856" w:rsidRPr="00441C78">
        <w:rPr>
          <w:rFonts w:ascii="Arial" w:hAnsi="Arial" w:cs="Arial"/>
          <w:sz w:val="22"/>
          <w:szCs w:val="22"/>
        </w:rPr>
        <w:t>Zone B</w:t>
      </w:r>
      <w:r w:rsidR="00497C2E">
        <w:rPr>
          <w:rFonts w:ascii="Arial" w:hAnsi="Arial" w:cs="Arial"/>
          <w:sz w:val="22"/>
          <w:szCs w:val="22"/>
        </w:rPr>
        <w:t xml:space="preserve"> - Chair</w:t>
      </w:r>
    </w:p>
    <w:p w14:paraId="67E79BD8" w14:textId="77777777" w:rsidR="001A6856" w:rsidRDefault="001A6856" w:rsidP="001A6856">
      <w:pPr>
        <w:autoSpaceDE w:val="0"/>
        <w:autoSpaceDN w:val="0"/>
        <w:adjustRightInd w:val="0"/>
        <w:rPr>
          <w:rFonts w:ascii="Arial" w:hAnsi="Arial" w:cs="Arial"/>
          <w:sz w:val="22"/>
          <w:szCs w:val="22"/>
        </w:rPr>
      </w:pPr>
    </w:p>
    <w:p w14:paraId="3B52AEF2" w14:textId="506E1137" w:rsidR="001A6856" w:rsidRDefault="00497C2E" w:rsidP="001A6856">
      <w:pPr>
        <w:autoSpaceDE w:val="0"/>
        <w:autoSpaceDN w:val="0"/>
        <w:adjustRightInd w:val="0"/>
        <w:rPr>
          <w:rFonts w:ascii="Arial" w:hAnsi="Arial" w:cs="Arial"/>
          <w:sz w:val="22"/>
          <w:szCs w:val="22"/>
        </w:rPr>
      </w:pPr>
      <w:r>
        <w:rPr>
          <w:rFonts w:ascii="Arial" w:hAnsi="Arial" w:cs="Arial"/>
          <w:sz w:val="22"/>
          <w:szCs w:val="22"/>
        </w:rPr>
        <w:t>Nathan Denney</w:t>
      </w:r>
      <w:r w:rsidR="001A6856">
        <w:rPr>
          <w:rFonts w:ascii="Arial" w:hAnsi="Arial" w:cs="Arial"/>
          <w:sz w:val="22"/>
          <w:szCs w:val="22"/>
        </w:rPr>
        <w:t xml:space="preserve">, </w:t>
      </w:r>
      <w:r>
        <w:rPr>
          <w:rFonts w:ascii="Arial" w:hAnsi="Arial" w:cs="Arial"/>
          <w:sz w:val="22"/>
          <w:szCs w:val="22"/>
        </w:rPr>
        <w:t>KY</w:t>
      </w:r>
      <w:r w:rsidR="001A6856">
        <w:rPr>
          <w:rFonts w:ascii="Arial" w:hAnsi="Arial" w:cs="Arial"/>
          <w:sz w:val="22"/>
          <w:szCs w:val="22"/>
        </w:rPr>
        <w:t xml:space="preserve">, Zone C  </w:t>
      </w:r>
      <w:r>
        <w:rPr>
          <w:rFonts w:ascii="Arial" w:hAnsi="Arial" w:cs="Arial"/>
          <w:sz w:val="22"/>
          <w:szCs w:val="22"/>
        </w:rPr>
        <w:t xml:space="preserve">                         </w:t>
      </w:r>
      <w:r w:rsidR="001A6856">
        <w:rPr>
          <w:rFonts w:ascii="Arial" w:hAnsi="Arial" w:cs="Arial"/>
          <w:sz w:val="22"/>
          <w:szCs w:val="22"/>
        </w:rPr>
        <w:tab/>
      </w:r>
      <w:r>
        <w:rPr>
          <w:rFonts w:ascii="Arial" w:hAnsi="Arial" w:cs="Arial"/>
          <w:sz w:val="22"/>
          <w:szCs w:val="22"/>
        </w:rPr>
        <w:t>Tonya Washington</w:t>
      </w:r>
      <w:r w:rsidR="001A6856">
        <w:rPr>
          <w:rFonts w:ascii="Arial" w:hAnsi="Arial" w:cs="Arial"/>
          <w:sz w:val="22"/>
          <w:szCs w:val="22"/>
        </w:rPr>
        <w:t xml:space="preserve">, </w:t>
      </w:r>
      <w:r>
        <w:rPr>
          <w:rFonts w:ascii="Arial" w:hAnsi="Arial" w:cs="Arial"/>
          <w:sz w:val="22"/>
          <w:szCs w:val="22"/>
        </w:rPr>
        <w:t>AR</w:t>
      </w:r>
      <w:r w:rsidR="001A6856">
        <w:rPr>
          <w:rFonts w:ascii="Arial" w:hAnsi="Arial" w:cs="Arial"/>
          <w:sz w:val="22"/>
          <w:szCs w:val="22"/>
        </w:rPr>
        <w:t xml:space="preserve">, </w:t>
      </w:r>
      <w:r w:rsidR="001A6856" w:rsidRPr="00441C78">
        <w:rPr>
          <w:rFonts w:ascii="Arial" w:hAnsi="Arial" w:cs="Arial"/>
          <w:sz w:val="22"/>
          <w:szCs w:val="22"/>
        </w:rPr>
        <w:t>Zone D</w:t>
      </w:r>
    </w:p>
    <w:p w14:paraId="17101B26" w14:textId="1DF75DD2" w:rsidR="007057A9" w:rsidRDefault="007057A9" w:rsidP="007C72B2">
      <w:pPr>
        <w:autoSpaceDE w:val="0"/>
        <w:autoSpaceDN w:val="0"/>
        <w:adjustRightInd w:val="0"/>
        <w:rPr>
          <w:rFonts w:ascii="Arial" w:hAnsi="Arial" w:cs="Arial"/>
          <w:sz w:val="22"/>
          <w:szCs w:val="22"/>
        </w:rPr>
      </w:pPr>
    </w:p>
    <w:sectPr w:rsidR="007057A9" w:rsidSect="009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33713">
    <w:abstractNumId w:val="0"/>
  </w:num>
  <w:num w:numId="2" w16cid:durableId="169603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3B0C"/>
    <w:rsid w:val="000316FF"/>
    <w:rsid w:val="00031D6B"/>
    <w:rsid w:val="00036970"/>
    <w:rsid w:val="00061B1B"/>
    <w:rsid w:val="001026E0"/>
    <w:rsid w:val="00110A7A"/>
    <w:rsid w:val="00125389"/>
    <w:rsid w:val="0013348C"/>
    <w:rsid w:val="00151CEC"/>
    <w:rsid w:val="00151F4F"/>
    <w:rsid w:val="001620F8"/>
    <w:rsid w:val="00165DFA"/>
    <w:rsid w:val="001761CA"/>
    <w:rsid w:val="00190C14"/>
    <w:rsid w:val="001A6856"/>
    <w:rsid w:val="001A71C8"/>
    <w:rsid w:val="001D4D8E"/>
    <w:rsid w:val="001E3796"/>
    <w:rsid w:val="00207A46"/>
    <w:rsid w:val="00234A28"/>
    <w:rsid w:val="00236B30"/>
    <w:rsid w:val="00253C2C"/>
    <w:rsid w:val="0027155B"/>
    <w:rsid w:val="00295788"/>
    <w:rsid w:val="002A0FA8"/>
    <w:rsid w:val="002A3131"/>
    <w:rsid w:val="002C0B62"/>
    <w:rsid w:val="002D0DE1"/>
    <w:rsid w:val="00306222"/>
    <w:rsid w:val="003138C5"/>
    <w:rsid w:val="0032362E"/>
    <w:rsid w:val="00333745"/>
    <w:rsid w:val="003434CA"/>
    <w:rsid w:val="00364C7A"/>
    <w:rsid w:val="00380991"/>
    <w:rsid w:val="003816E4"/>
    <w:rsid w:val="00393D33"/>
    <w:rsid w:val="003D3856"/>
    <w:rsid w:val="00410C66"/>
    <w:rsid w:val="00423D14"/>
    <w:rsid w:val="00441C78"/>
    <w:rsid w:val="00446D7C"/>
    <w:rsid w:val="00452149"/>
    <w:rsid w:val="00452BA8"/>
    <w:rsid w:val="00457CCE"/>
    <w:rsid w:val="00490046"/>
    <w:rsid w:val="00497C2E"/>
    <w:rsid w:val="004B49AE"/>
    <w:rsid w:val="004C53D2"/>
    <w:rsid w:val="004E7D29"/>
    <w:rsid w:val="00510F26"/>
    <w:rsid w:val="005229DE"/>
    <w:rsid w:val="00536594"/>
    <w:rsid w:val="00554607"/>
    <w:rsid w:val="00566429"/>
    <w:rsid w:val="005753F4"/>
    <w:rsid w:val="00581CED"/>
    <w:rsid w:val="00584606"/>
    <w:rsid w:val="00585E2C"/>
    <w:rsid w:val="00597522"/>
    <w:rsid w:val="005C425A"/>
    <w:rsid w:val="005E108C"/>
    <w:rsid w:val="005F2C02"/>
    <w:rsid w:val="005F4ADD"/>
    <w:rsid w:val="0060204A"/>
    <w:rsid w:val="00604993"/>
    <w:rsid w:val="00616A44"/>
    <w:rsid w:val="006500DC"/>
    <w:rsid w:val="00697179"/>
    <w:rsid w:val="006A7A27"/>
    <w:rsid w:val="006D6A97"/>
    <w:rsid w:val="006E0649"/>
    <w:rsid w:val="007057A9"/>
    <w:rsid w:val="007275E6"/>
    <w:rsid w:val="007431B4"/>
    <w:rsid w:val="00776440"/>
    <w:rsid w:val="007B42DE"/>
    <w:rsid w:val="007C5526"/>
    <w:rsid w:val="007C5B5A"/>
    <w:rsid w:val="007C72B2"/>
    <w:rsid w:val="007C7AC3"/>
    <w:rsid w:val="007D21B5"/>
    <w:rsid w:val="007E42E8"/>
    <w:rsid w:val="0080591E"/>
    <w:rsid w:val="008067C9"/>
    <w:rsid w:val="00825F54"/>
    <w:rsid w:val="00832B02"/>
    <w:rsid w:val="00835986"/>
    <w:rsid w:val="00837D12"/>
    <w:rsid w:val="00855047"/>
    <w:rsid w:val="008A0A4E"/>
    <w:rsid w:val="008C2A02"/>
    <w:rsid w:val="008D0250"/>
    <w:rsid w:val="008D7BE0"/>
    <w:rsid w:val="008E5518"/>
    <w:rsid w:val="00906980"/>
    <w:rsid w:val="00912C59"/>
    <w:rsid w:val="00923FB3"/>
    <w:rsid w:val="0093277A"/>
    <w:rsid w:val="009642F2"/>
    <w:rsid w:val="0097183B"/>
    <w:rsid w:val="0099449D"/>
    <w:rsid w:val="00997B95"/>
    <w:rsid w:val="009B2FDF"/>
    <w:rsid w:val="009B69CA"/>
    <w:rsid w:val="009C0B87"/>
    <w:rsid w:val="009C3F7C"/>
    <w:rsid w:val="009E358C"/>
    <w:rsid w:val="009F7F86"/>
    <w:rsid w:val="00A12D6E"/>
    <w:rsid w:val="00A14AC5"/>
    <w:rsid w:val="00A22EE7"/>
    <w:rsid w:val="00A239E1"/>
    <w:rsid w:val="00A53A43"/>
    <w:rsid w:val="00A712F8"/>
    <w:rsid w:val="00A76A28"/>
    <w:rsid w:val="00A846F3"/>
    <w:rsid w:val="00AB4F56"/>
    <w:rsid w:val="00AB6373"/>
    <w:rsid w:val="00AE4572"/>
    <w:rsid w:val="00AE4919"/>
    <w:rsid w:val="00AE60D0"/>
    <w:rsid w:val="00B007F2"/>
    <w:rsid w:val="00B22837"/>
    <w:rsid w:val="00B247CA"/>
    <w:rsid w:val="00B25E9C"/>
    <w:rsid w:val="00B37BE9"/>
    <w:rsid w:val="00B50679"/>
    <w:rsid w:val="00B61D5D"/>
    <w:rsid w:val="00B66931"/>
    <w:rsid w:val="00B77AF6"/>
    <w:rsid w:val="00B8027E"/>
    <w:rsid w:val="00B81F20"/>
    <w:rsid w:val="00BC44DD"/>
    <w:rsid w:val="00BE3704"/>
    <w:rsid w:val="00BF0BCC"/>
    <w:rsid w:val="00C0380D"/>
    <w:rsid w:val="00C15D4D"/>
    <w:rsid w:val="00C35803"/>
    <w:rsid w:val="00C4524C"/>
    <w:rsid w:val="00C4761A"/>
    <w:rsid w:val="00C63B7D"/>
    <w:rsid w:val="00C64252"/>
    <w:rsid w:val="00C8550C"/>
    <w:rsid w:val="00CA00E7"/>
    <w:rsid w:val="00CB218A"/>
    <w:rsid w:val="00CB3682"/>
    <w:rsid w:val="00CB5913"/>
    <w:rsid w:val="00CC1AE0"/>
    <w:rsid w:val="00D514FE"/>
    <w:rsid w:val="00D9436D"/>
    <w:rsid w:val="00DA28E8"/>
    <w:rsid w:val="00DA5E8B"/>
    <w:rsid w:val="00DB118B"/>
    <w:rsid w:val="00DB55A3"/>
    <w:rsid w:val="00DD05A7"/>
    <w:rsid w:val="00DF51A9"/>
    <w:rsid w:val="00E10AC8"/>
    <w:rsid w:val="00E13CD8"/>
    <w:rsid w:val="00E14299"/>
    <w:rsid w:val="00E27704"/>
    <w:rsid w:val="00E5722F"/>
    <w:rsid w:val="00E96A6C"/>
    <w:rsid w:val="00EA2CCA"/>
    <w:rsid w:val="00EB3FAE"/>
    <w:rsid w:val="00EC2CE7"/>
    <w:rsid w:val="00EC6606"/>
    <w:rsid w:val="00EE0AA4"/>
    <w:rsid w:val="00EE7B70"/>
    <w:rsid w:val="00EF5C6D"/>
    <w:rsid w:val="00EF78D5"/>
    <w:rsid w:val="00F13ED6"/>
    <w:rsid w:val="00F3791D"/>
    <w:rsid w:val="00F6496A"/>
    <w:rsid w:val="00F76553"/>
    <w:rsid w:val="00F95893"/>
    <w:rsid w:val="00FB29E7"/>
    <w:rsid w:val="00FB69B9"/>
    <w:rsid w:val="00FC5211"/>
    <w:rsid w:val="00FC59DE"/>
    <w:rsid w:val="00FD51BB"/>
    <w:rsid w:val="00FE4814"/>
    <w:rsid w:val="00FE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682DD9"/>
  <w15:docId w15:val="{B0728265-E963-409C-9204-D31D86B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Maureen.Mausbach</dc:creator>
  <cp:lastModifiedBy>McWilliams, Irby - FPAC-FSA, TX</cp:lastModifiedBy>
  <cp:revision>5</cp:revision>
  <cp:lastPrinted>2023-06-23T14:57:00Z</cp:lastPrinted>
  <dcterms:created xsi:type="dcterms:W3CDTF">2023-06-26T21:19:00Z</dcterms:created>
  <dcterms:modified xsi:type="dcterms:W3CDTF">2023-06-26T22:08:00Z</dcterms:modified>
</cp:coreProperties>
</file>